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4BD" w:rsidRDefault="00BF64BD" w:rsidP="00BB28C0">
      <w:pPr>
        <w:tabs>
          <w:tab w:val="left" w:pos="1545"/>
          <w:tab w:val="left" w:pos="3390"/>
          <w:tab w:val="center" w:pos="4419"/>
        </w:tabs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ab/>
      </w:r>
      <w:r>
        <w:rPr>
          <w:rFonts w:ascii="Tahoma" w:hAnsi="Tahoma" w:cs="Tahoma"/>
          <w:b/>
          <w:sz w:val="23"/>
          <w:szCs w:val="23"/>
        </w:rPr>
        <w:tab/>
      </w:r>
      <w:r>
        <w:rPr>
          <w:rFonts w:ascii="Tahoma" w:hAnsi="Tahoma" w:cs="Tahoma"/>
          <w:b/>
          <w:sz w:val="23"/>
          <w:szCs w:val="23"/>
        </w:rPr>
        <w:tab/>
      </w:r>
      <w:r w:rsidRPr="00320DA5">
        <w:rPr>
          <w:rFonts w:ascii="Tahoma" w:hAnsi="Tahoma" w:cs="Tahoma"/>
          <w:b/>
          <w:sz w:val="23"/>
          <w:szCs w:val="23"/>
        </w:rPr>
        <w:t>Orden del Día</w:t>
      </w:r>
    </w:p>
    <w:p w:rsidR="004539E8" w:rsidRDefault="004539E8" w:rsidP="00BF64BD">
      <w:pPr>
        <w:tabs>
          <w:tab w:val="left" w:pos="1545"/>
          <w:tab w:val="left" w:pos="3390"/>
          <w:tab w:val="center" w:pos="4419"/>
        </w:tabs>
        <w:rPr>
          <w:rFonts w:ascii="Tahoma" w:hAnsi="Tahoma" w:cs="Tahoma"/>
          <w:b/>
          <w:sz w:val="23"/>
          <w:szCs w:val="23"/>
        </w:rPr>
      </w:pPr>
    </w:p>
    <w:p w:rsidR="00BF64BD" w:rsidRPr="00615182" w:rsidRDefault="00BF64BD" w:rsidP="00BF64BD">
      <w:pPr>
        <w:pStyle w:val="Prrafodelista"/>
        <w:numPr>
          <w:ilvl w:val="0"/>
          <w:numId w:val="1"/>
        </w:numPr>
        <w:ind w:left="720"/>
        <w:jc w:val="both"/>
        <w:rPr>
          <w:rFonts w:ascii="Century Gothic" w:hAnsi="Century Gothic" w:cs="Tahoma"/>
          <w:sz w:val="24"/>
          <w:szCs w:val="24"/>
        </w:rPr>
      </w:pPr>
      <w:r w:rsidRPr="00615182">
        <w:rPr>
          <w:rFonts w:ascii="Century Gothic" w:hAnsi="Century Gothic" w:cs="Tahoma"/>
          <w:sz w:val="24"/>
          <w:szCs w:val="24"/>
        </w:rPr>
        <w:t xml:space="preserve">Pase de lista y declaración del quórum legal. </w:t>
      </w:r>
    </w:p>
    <w:p w:rsidR="00BF64BD" w:rsidRPr="00615182" w:rsidRDefault="00BF64BD" w:rsidP="00BF64BD">
      <w:pPr>
        <w:pStyle w:val="Prrafodelista"/>
        <w:tabs>
          <w:tab w:val="left" w:pos="2955"/>
        </w:tabs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ab/>
      </w:r>
    </w:p>
    <w:p w:rsidR="00BF64BD" w:rsidRPr="00615182" w:rsidRDefault="00BF64BD" w:rsidP="00BF64BD">
      <w:pPr>
        <w:pStyle w:val="Prrafodelista"/>
        <w:numPr>
          <w:ilvl w:val="0"/>
          <w:numId w:val="1"/>
        </w:numPr>
        <w:ind w:left="720"/>
        <w:jc w:val="both"/>
        <w:rPr>
          <w:rFonts w:ascii="Century Gothic" w:hAnsi="Century Gothic" w:cs="Tahoma"/>
          <w:sz w:val="24"/>
          <w:szCs w:val="24"/>
        </w:rPr>
      </w:pPr>
      <w:r w:rsidRPr="00615182">
        <w:rPr>
          <w:rFonts w:ascii="Century Gothic" w:hAnsi="Century Gothic" w:cs="Tahoma"/>
          <w:sz w:val="24"/>
          <w:szCs w:val="24"/>
        </w:rPr>
        <w:t>Lectura y, en su caso, aprobación del Orden del Día.</w:t>
      </w:r>
    </w:p>
    <w:p w:rsidR="00BF64BD" w:rsidRPr="00615182" w:rsidRDefault="00BF64BD" w:rsidP="00BF64BD">
      <w:pPr>
        <w:pStyle w:val="Prrafodelista"/>
        <w:jc w:val="both"/>
        <w:rPr>
          <w:rFonts w:ascii="Century Gothic" w:hAnsi="Century Gothic" w:cs="Tahoma"/>
          <w:sz w:val="24"/>
          <w:szCs w:val="24"/>
        </w:rPr>
      </w:pPr>
    </w:p>
    <w:p w:rsidR="00BF64BD" w:rsidRPr="00ED35D8" w:rsidRDefault="00BF64BD" w:rsidP="00BF64BD">
      <w:pPr>
        <w:pStyle w:val="Prrafodelista"/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23"/>
          <w:szCs w:val="23"/>
        </w:rPr>
      </w:pPr>
      <w:r w:rsidRPr="00ED35D8">
        <w:rPr>
          <w:rFonts w:ascii="Century Gothic" w:hAnsi="Century Gothic" w:cs="Tahoma"/>
          <w:sz w:val="24"/>
          <w:szCs w:val="24"/>
        </w:rPr>
        <w:t>Lectura y, en su cas</w:t>
      </w:r>
      <w:r>
        <w:rPr>
          <w:rFonts w:ascii="Century Gothic" w:hAnsi="Century Gothic" w:cs="Tahoma"/>
          <w:sz w:val="24"/>
          <w:szCs w:val="24"/>
        </w:rPr>
        <w:t>o,</w:t>
      </w:r>
      <w:r w:rsidR="003947A4">
        <w:rPr>
          <w:rFonts w:ascii="Century Gothic" w:hAnsi="Century Gothic" w:cs="Tahoma"/>
          <w:sz w:val="24"/>
          <w:szCs w:val="24"/>
        </w:rPr>
        <w:t xml:space="preserve"> aprobación del acta de fecha 04</w:t>
      </w:r>
      <w:bookmarkStart w:id="0" w:name="_GoBack"/>
      <w:bookmarkEnd w:id="0"/>
      <w:r>
        <w:rPr>
          <w:rFonts w:ascii="Century Gothic" w:hAnsi="Century Gothic" w:cs="Tahoma"/>
          <w:sz w:val="24"/>
          <w:szCs w:val="24"/>
        </w:rPr>
        <w:t xml:space="preserve"> de</w:t>
      </w:r>
      <w:r w:rsidR="00C373A8">
        <w:rPr>
          <w:rFonts w:ascii="Century Gothic" w:hAnsi="Century Gothic" w:cs="Tahoma"/>
          <w:sz w:val="24"/>
          <w:szCs w:val="24"/>
        </w:rPr>
        <w:t xml:space="preserve"> junio</w:t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C373A8">
        <w:rPr>
          <w:rFonts w:ascii="Century Gothic" w:hAnsi="Century Gothic" w:cs="Tahoma"/>
          <w:sz w:val="24"/>
          <w:szCs w:val="24"/>
        </w:rPr>
        <w:t>de 2018</w:t>
      </w:r>
      <w:r w:rsidRPr="00ED35D8">
        <w:rPr>
          <w:rFonts w:ascii="Century Gothic" w:hAnsi="Century Gothic" w:cs="Tahoma"/>
          <w:sz w:val="24"/>
          <w:szCs w:val="24"/>
        </w:rPr>
        <w:t>.</w:t>
      </w:r>
    </w:p>
    <w:p w:rsidR="00BF64BD" w:rsidRPr="00ED35D8" w:rsidRDefault="00BF64BD" w:rsidP="00BF64BD">
      <w:pPr>
        <w:pStyle w:val="Prrafodelista"/>
        <w:rPr>
          <w:rFonts w:ascii="Tahoma" w:hAnsi="Tahoma" w:cs="Tahoma"/>
          <w:sz w:val="23"/>
          <w:szCs w:val="23"/>
        </w:rPr>
      </w:pPr>
    </w:p>
    <w:p w:rsidR="00BF64BD" w:rsidRDefault="00BF64BD" w:rsidP="00BF64BD">
      <w:pPr>
        <w:pStyle w:val="Prrafodelista"/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hAnsi="Century Gothic"/>
          <w:sz w:val="24"/>
          <w:szCs w:val="24"/>
        </w:rPr>
      </w:pPr>
      <w:r w:rsidRPr="0017792D">
        <w:rPr>
          <w:rFonts w:ascii="Century Gothic" w:hAnsi="Century Gothic"/>
          <w:sz w:val="24"/>
          <w:szCs w:val="24"/>
        </w:rPr>
        <w:t xml:space="preserve">Informe del resultado para la </w:t>
      </w:r>
      <w:r w:rsidRPr="004C3582">
        <w:rPr>
          <w:rFonts w:ascii="Century Gothic" w:hAnsi="Century Gothic"/>
          <w:b/>
          <w:sz w:val="24"/>
          <w:szCs w:val="24"/>
        </w:rPr>
        <w:t>aprobación</w:t>
      </w:r>
      <w:r w:rsidR="00C373A8">
        <w:rPr>
          <w:rFonts w:ascii="Century Gothic" w:hAnsi="Century Gothic"/>
          <w:sz w:val="24"/>
          <w:szCs w:val="24"/>
        </w:rPr>
        <w:t xml:space="preserve"> de la siguiente</w:t>
      </w:r>
      <w:r w:rsidRPr="0017792D">
        <w:rPr>
          <w:rFonts w:ascii="Century Gothic" w:hAnsi="Century Gothic"/>
          <w:sz w:val="24"/>
          <w:szCs w:val="24"/>
        </w:rPr>
        <w:t xml:space="preserve"> cuenta pública:   </w:t>
      </w:r>
    </w:p>
    <w:p w:rsidR="00BF64BD" w:rsidRPr="00D60958" w:rsidRDefault="00BF64BD" w:rsidP="00BF64B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2835"/>
        <w:gridCol w:w="2268"/>
        <w:gridCol w:w="1559"/>
        <w:gridCol w:w="1418"/>
      </w:tblGrid>
      <w:tr w:rsidR="00BF64BD" w:rsidRPr="00D646BC" w:rsidTr="00BF64BD">
        <w:trPr>
          <w:trHeight w:val="494"/>
        </w:trPr>
        <w:tc>
          <w:tcPr>
            <w:tcW w:w="562" w:type="dxa"/>
            <w:shd w:val="clear" w:color="auto" w:fill="000000" w:themeFill="text1"/>
            <w:vAlign w:val="center"/>
            <w:hideMark/>
          </w:tcPr>
          <w:p w:rsidR="00BF64BD" w:rsidRPr="00D60958" w:rsidRDefault="00BF64BD" w:rsidP="009D4E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60958">
              <w:rPr>
                <w:rFonts w:ascii="Century Gothic" w:eastAsia="Times New Roman" w:hAnsi="Century Gothic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2835" w:type="dxa"/>
            <w:shd w:val="clear" w:color="auto" w:fill="000000" w:themeFill="text1"/>
            <w:vAlign w:val="center"/>
            <w:hideMark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SUJETO</w:t>
            </w:r>
          </w:p>
        </w:tc>
        <w:tc>
          <w:tcPr>
            <w:tcW w:w="2268" w:type="dxa"/>
            <w:shd w:val="clear" w:color="auto" w:fill="000000" w:themeFill="text1"/>
            <w:vAlign w:val="center"/>
            <w:hideMark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TITULAR</w:t>
            </w:r>
          </w:p>
        </w:tc>
        <w:tc>
          <w:tcPr>
            <w:tcW w:w="1559" w:type="dxa"/>
            <w:shd w:val="clear" w:color="auto" w:fill="000000" w:themeFill="text1"/>
            <w:vAlign w:val="center"/>
            <w:hideMark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1418" w:type="dxa"/>
            <w:shd w:val="clear" w:color="auto" w:fill="000000" w:themeFill="text1"/>
            <w:vAlign w:val="center"/>
            <w:hideMark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PROPUESTA ASE</w:t>
            </w:r>
          </w:p>
        </w:tc>
      </w:tr>
      <w:tr w:rsidR="00BF64BD" w:rsidRPr="00D646BC" w:rsidTr="00BF64BD">
        <w:trPr>
          <w:trHeight w:val="549"/>
        </w:trPr>
        <w:tc>
          <w:tcPr>
            <w:tcW w:w="562" w:type="dxa"/>
            <w:shd w:val="clear" w:color="auto" w:fill="auto"/>
            <w:vAlign w:val="center"/>
          </w:tcPr>
          <w:p w:rsidR="00BF64BD" w:rsidRPr="00D60958" w:rsidRDefault="00BF64BD" w:rsidP="009D4E42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D60958">
              <w:rPr>
                <w:rFonts w:ascii="Century Gothic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TEHUACÁN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ERNESTINA FERNÁNDEZ MÉNDEZ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>1 ENE - 31 DIC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>APROBACIÓN</w:t>
            </w:r>
          </w:p>
        </w:tc>
      </w:tr>
    </w:tbl>
    <w:p w:rsidR="00BF64BD" w:rsidRDefault="00BF64BD" w:rsidP="00BF64BD">
      <w:pPr>
        <w:spacing w:after="0" w:line="240" w:lineRule="auto"/>
        <w:jc w:val="both"/>
        <w:rPr>
          <w:rFonts w:ascii="Tahoma" w:hAnsi="Tahoma" w:cs="Tahoma"/>
          <w:b/>
          <w:sz w:val="23"/>
          <w:szCs w:val="23"/>
        </w:rPr>
      </w:pPr>
    </w:p>
    <w:p w:rsidR="004539E8" w:rsidRDefault="004539E8" w:rsidP="00BF64BD">
      <w:pPr>
        <w:spacing w:after="0" w:line="240" w:lineRule="auto"/>
        <w:jc w:val="both"/>
        <w:rPr>
          <w:rFonts w:ascii="Tahoma" w:hAnsi="Tahoma" w:cs="Tahoma"/>
          <w:b/>
          <w:sz w:val="23"/>
          <w:szCs w:val="23"/>
        </w:rPr>
      </w:pPr>
    </w:p>
    <w:p w:rsidR="004539E8" w:rsidRDefault="004539E8" w:rsidP="00BF64BD">
      <w:pPr>
        <w:spacing w:after="0" w:line="240" w:lineRule="auto"/>
        <w:jc w:val="both"/>
        <w:rPr>
          <w:rFonts w:ascii="Tahoma" w:hAnsi="Tahoma" w:cs="Tahoma"/>
          <w:b/>
          <w:sz w:val="23"/>
          <w:szCs w:val="23"/>
        </w:rPr>
      </w:pPr>
    </w:p>
    <w:p w:rsidR="00BB28C0" w:rsidRDefault="00BB28C0" w:rsidP="00BF64BD">
      <w:pPr>
        <w:spacing w:after="0" w:line="240" w:lineRule="auto"/>
        <w:jc w:val="both"/>
        <w:rPr>
          <w:rFonts w:ascii="Tahoma" w:hAnsi="Tahoma" w:cs="Tahoma"/>
          <w:b/>
          <w:sz w:val="23"/>
          <w:szCs w:val="23"/>
        </w:rPr>
      </w:pPr>
    </w:p>
    <w:p w:rsidR="00BF64BD" w:rsidRPr="00C373A8" w:rsidRDefault="00BF64BD" w:rsidP="00C373A8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entury Gothic" w:hAnsi="Century Gothic"/>
          <w:sz w:val="24"/>
          <w:szCs w:val="24"/>
        </w:rPr>
      </w:pPr>
      <w:r w:rsidRPr="00C373A8">
        <w:rPr>
          <w:rFonts w:ascii="Century Gothic" w:hAnsi="Century Gothic"/>
          <w:sz w:val="24"/>
          <w:szCs w:val="24"/>
        </w:rPr>
        <w:t xml:space="preserve">Proyectos de </w:t>
      </w:r>
      <w:r w:rsidRPr="00C373A8">
        <w:rPr>
          <w:rFonts w:ascii="Century Gothic" w:hAnsi="Century Gothic"/>
          <w:b/>
          <w:sz w:val="24"/>
          <w:szCs w:val="24"/>
        </w:rPr>
        <w:t>Resolución de Procedimientos Administrativos de Determinación de Responsabilidades</w:t>
      </w:r>
      <w:r w:rsidRPr="00C373A8">
        <w:rPr>
          <w:rFonts w:ascii="Century Gothic" w:hAnsi="Century Gothic"/>
          <w:sz w:val="24"/>
          <w:szCs w:val="24"/>
        </w:rPr>
        <w:t>:</w:t>
      </w:r>
    </w:p>
    <w:p w:rsidR="00BF64BD" w:rsidRDefault="00BF64BD" w:rsidP="00BF64B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08"/>
        <w:gridCol w:w="2134"/>
        <w:gridCol w:w="1984"/>
        <w:gridCol w:w="1559"/>
        <w:gridCol w:w="2977"/>
      </w:tblGrid>
      <w:tr w:rsidR="00BF64BD" w:rsidRPr="00D646BC" w:rsidTr="009D4E42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  <w:t>SUJETO DE REVISIÓN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  <w:t>TITULAR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F64BD" w:rsidRPr="00D646BC" w:rsidRDefault="00BF64BD" w:rsidP="008B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  <w:t>PROPUESTA ASE</w:t>
            </w:r>
          </w:p>
        </w:tc>
      </w:tr>
      <w:tr w:rsidR="00BF64BD" w:rsidRPr="00D646BC" w:rsidTr="009D4E42">
        <w:trPr>
          <w:trHeight w:val="13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C373A8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SAN MARTÍN TEXMELUCAN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NOÉ PEÑALOZA HERNÁNDEZ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>1 ENE - 31 DIC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b/>
                <w:color w:val="000000"/>
                <w:sz w:val="20"/>
                <w:szCs w:val="20"/>
              </w:rPr>
              <w:t>1.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No es administrativamente responsable de las irregularidades que se le imputaron.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D646BC">
              <w:rPr>
                <w:rFonts w:cstheme="minorHAnsi"/>
                <w:b/>
                <w:color w:val="000000"/>
                <w:sz w:val="20"/>
                <w:szCs w:val="20"/>
              </w:rPr>
              <w:t>2.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Se aprueba la Cuenta Pública por el periodo comprendido del 1 de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enero al 31 de diciembre de 2010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F64BD" w:rsidRPr="00D646BC" w:rsidTr="00BB28C0">
        <w:trPr>
          <w:trHeight w:val="55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C373A8" w:rsidP="00BF64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BF6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BF64B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SAN MARTÍN TEXMELUCAN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BF64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NOÉ PEÑALOZA HERNÁNDEZ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BD" w:rsidRPr="00D646BC" w:rsidRDefault="00BF64BD" w:rsidP="00BF64B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 ENE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14 FEB</w:t>
            </w:r>
          </w:p>
          <w:p w:rsidR="00BF64BD" w:rsidRPr="00D646BC" w:rsidRDefault="00BF64BD" w:rsidP="00BF64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BF64B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b/>
                <w:color w:val="000000"/>
                <w:sz w:val="20"/>
                <w:szCs w:val="20"/>
              </w:rPr>
              <w:t>1.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No es administrativamente responsable de las irregularidades que se le imputaron.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D646BC">
              <w:rPr>
                <w:rFonts w:cstheme="minorHAnsi"/>
                <w:b/>
                <w:color w:val="000000"/>
                <w:sz w:val="20"/>
                <w:szCs w:val="20"/>
              </w:rPr>
              <w:t>2.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Se aprueba la Cuenta Pública por el periodo comprendido del 10 de ag</w:t>
            </w:r>
            <w:r>
              <w:rPr>
                <w:rFonts w:cstheme="minorHAnsi"/>
                <w:color w:val="000000"/>
                <w:sz w:val="20"/>
                <w:szCs w:val="20"/>
              </w:rPr>
              <w:t>osto al 31 de diciembre de 2007.</w:t>
            </w:r>
          </w:p>
        </w:tc>
      </w:tr>
      <w:tr w:rsidR="00C373A8" w:rsidRPr="00D646BC" w:rsidTr="009D4E42">
        <w:trPr>
          <w:trHeight w:val="5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A8" w:rsidRPr="00D646BC" w:rsidRDefault="00C373A8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A8" w:rsidRPr="00D646BC" w:rsidRDefault="00C373A8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A8" w:rsidRPr="00D646BC" w:rsidRDefault="00C373A8" w:rsidP="009D4E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COMITÉ ADMINISTRADOR POBLANO PARA LA CONSTRUCCIÓN DE ESPACIOS EDUCATIVOS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A8" w:rsidRPr="00D646BC" w:rsidRDefault="00C373A8" w:rsidP="009D4E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RODOLFO DAVID CHÁVEZ CARRETERO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A8" w:rsidRPr="00D646BC" w:rsidRDefault="00C373A8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1 ENE - 31 </w:t>
            </w:r>
            <w:r>
              <w:rPr>
                <w:rFonts w:cstheme="minorHAnsi"/>
                <w:color w:val="000000"/>
                <w:sz w:val="20"/>
                <w:szCs w:val="20"/>
              </w:rPr>
              <w:t>ENE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A8" w:rsidRPr="00D646BC" w:rsidRDefault="00C373A8" w:rsidP="009D4E4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b/>
                <w:color w:val="000000"/>
                <w:sz w:val="20"/>
                <w:szCs w:val="20"/>
              </w:rPr>
              <w:t>1.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No es administrativamente responsable de las irregularidades que se le imputaron.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D646BC">
              <w:rPr>
                <w:rFonts w:cstheme="minorHAnsi"/>
                <w:b/>
                <w:color w:val="000000"/>
                <w:sz w:val="20"/>
                <w:szCs w:val="20"/>
              </w:rPr>
              <w:t>2.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Se aprueba la Cuenta Pública por el periodo comprendido d</w:t>
            </w:r>
            <w:r>
              <w:rPr>
                <w:rFonts w:cstheme="minorHAnsi"/>
                <w:color w:val="000000"/>
                <w:sz w:val="20"/>
                <w:szCs w:val="20"/>
              </w:rPr>
              <w:t>el 1 de enero al 31 de enero de 2011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F64BD" w:rsidRPr="00D646BC" w:rsidTr="009D4E42">
        <w:trPr>
          <w:trHeight w:val="13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TEZIUTLÁN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CARLOS ENRIQUE PEREDO GRAU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 ENE - 31 OCT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both"/>
              <w:rPr>
                <w:rFonts w:cstheme="minorHAnsi"/>
                <w:sz w:val="20"/>
                <w:szCs w:val="20"/>
              </w:rPr>
            </w:pPr>
            <w:r w:rsidRPr="00D646BC">
              <w:rPr>
                <w:rFonts w:cstheme="minorHAnsi"/>
                <w:b/>
                <w:color w:val="000000"/>
                <w:sz w:val="20"/>
                <w:szCs w:val="20"/>
              </w:rPr>
              <w:t>1.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No es administrativamente responsable de las irregularidades que se le imputaron.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D646BC">
              <w:rPr>
                <w:rFonts w:cstheme="minorHAnsi"/>
                <w:b/>
                <w:color w:val="000000"/>
                <w:sz w:val="20"/>
                <w:szCs w:val="20"/>
              </w:rPr>
              <w:t>2.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Se aprueba la Cuenta Pública por el periodo comprendido del 1 de enero al </w:t>
            </w:r>
            <w:r>
              <w:rPr>
                <w:rFonts w:cstheme="minorHAnsi"/>
                <w:color w:val="000000"/>
                <w:sz w:val="20"/>
                <w:szCs w:val="20"/>
              </w:rPr>
              <w:t>31 de octubre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de 20</w:t>
            </w: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F64BD" w:rsidRPr="00D646BC" w:rsidTr="00BB28C0">
        <w:trPr>
          <w:trHeight w:val="186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TOTOLTEPEC DE GUERRERO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EVERARDO SANTOS RODRÍGUEZ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 FEB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- 31 DIC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both"/>
              <w:rPr>
                <w:rFonts w:cstheme="minorHAnsi"/>
                <w:sz w:val="20"/>
                <w:szCs w:val="20"/>
              </w:rPr>
            </w:pPr>
            <w:r w:rsidRPr="00D646BC">
              <w:rPr>
                <w:rFonts w:cstheme="minorHAnsi"/>
                <w:b/>
                <w:color w:val="000000"/>
                <w:sz w:val="20"/>
                <w:szCs w:val="20"/>
              </w:rPr>
              <w:t>1.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No es administrativamente responsable de las irregularidades que se le imputaron.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D646BC">
              <w:rPr>
                <w:rFonts w:cstheme="minorHAnsi"/>
                <w:b/>
                <w:color w:val="000000"/>
                <w:sz w:val="20"/>
                <w:szCs w:val="20"/>
              </w:rPr>
              <w:t>2.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Se aprueba la Cuenta Pública por el periodo comprendido del </w:t>
            </w:r>
            <w:r>
              <w:rPr>
                <w:rFonts w:cstheme="minorHAnsi"/>
                <w:color w:val="000000"/>
                <w:sz w:val="20"/>
                <w:szCs w:val="20"/>
              </w:rPr>
              <w:t>15 de febrero al 31 de diciembre de 2014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C373A8" w:rsidRPr="00D646BC" w:rsidTr="00BB28C0">
        <w:trPr>
          <w:trHeight w:val="181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A8" w:rsidRPr="00D646BC" w:rsidRDefault="00C373A8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A8" w:rsidRPr="00D646BC" w:rsidRDefault="00C373A8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A8" w:rsidRPr="00D646BC" w:rsidRDefault="00C373A8" w:rsidP="009D4E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CHIETLA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A8" w:rsidRPr="00D646BC" w:rsidRDefault="00C373A8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EDGARDO PONCE CORTÉS</w:t>
            </w:r>
          </w:p>
          <w:p w:rsidR="00C373A8" w:rsidRPr="00D646BC" w:rsidRDefault="00C373A8" w:rsidP="009D4E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A8" w:rsidRPr="00D646BC" w:rsidRDefault="00C373A8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 FEB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- 31 DIC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A8" w:rsidRPr="00D646BC" w:rsidRDefault="00C373A8" w:rsidP="009D4E4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b/>
                <w:color w:val="000000"/>
                <w:sz w:val="20"/>
                <w:szCs w:val="20"/>
              </w:rPr>
              <w:t>1.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No es administrativamente responsable de las irregularidades que se le imputaron.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D646BC">
              <w:rPr>
                <w:rFonts w:cstheme="minorHAnsi"/>
                <w:b/>
                <w:color w:val="000000"/>
                <w:sz w:val="20"/>
                <w:szCs w:val="20"/>
              </w:rPr>
              <w:t>2.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Se aprueba la Cuenta Pública por el periodo comprendido del 1</w:t>
            </w:r>
            <w:r>
              <w:rPr>
                <w:rFonts w:cstheme="minorHAnsi"/>
                <w:color w:val="000000"/>
                <w:sz w:val="20"/>
                <w:szCs w:val="20"/>
              </w:rPr>
              <w:t>5 de febrero al 31 de diciembre de 2014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:rsidR="00BF64BD" w:rsidRDefault="00BF64BD" w:rsidP="00BF64BD">
      <w:pPr>
        <w:jc w:val="both"/>
        <w:rPr>
          <w:rFonts w:ascii="Tahoma" w:hAnsi="Tahoma" w:cs="Tahoma"/>
          <w:sz w:val="23"/>
          <w:szCs w:val="23"/>
        </w:rPr>
      </w:pPr>
    </w:p>
    <w:p w:rsidR="00BF64BD" w:rsidRPr="00C373A8" w:rsidRDefault="00BF64BD" w:rsidP="00C373A8">
      <w:pPr>
        <w:pStyle w:val="Prrafodelista"/>
        <w:numPr>
          <w:ilvl w:val="0"/>
          <w:numId w:val="1"/>
        </w:numPr>
        <w:ind w:left="851" w:hanging="425"/>
        <w:jc w:val="both"/>
        <w:rPr>
          <w:rFonts w:ascii="Century Gothic" w:hAnsi="Century Gothic" w:cs="Tahoma"/>
          <w:sz w:val="24"/>
          <w:szCs w:val="24"/>
        </w:rPr>
      </w:pPr>
      <w:r w:rsidRPr="00C373A8">
        <w:rPr>
          <w:rFonts w:ascii="Century Gothic" w:hAnsi="Century Gothic"/>
          <w:sz w:val="24"/>
          <w:szCs w:val="24"/>
        </w:rPr>
        <w:t>Propuesta</w:t>
      </w:r>
      <w:r w:rsidR="00C373A8" w:rsidRPr="00C373A8">
        <w:rPr>
          <w:rFonts w:ascii="Century Gothic" w:hAnsi="Century Gothic"/>
          <w:sz w:val="24"/>
          <w:szCs w:val="24"/>
        </w:rPr>
        <w:t>s</w:t>
      </w:r>
      <w:r w:rsidRPr="00C373A8">
        <w:rPr>
          <w:rFonts w:ascii="Century Gothic" w:hAnsi="Century Gothic"/>
          <w:sz w:val="24"/>
          <w:szCs w:val="24"/>
        </w:rPr>
        <w:t xml:space="preserve"> de </w:t>
      </w:r>
      <w:r w:rsidR="00C373A8" w:rsidRPr="00C373A8">
        <w:rPr>
          <w:rFonts w:ascii="Century Gothic" w:hAnsi="Century Gothic"/>
          <w:b/>
          <w:sz w:val="24"/>
          <w:szCs w:val="24"/>
        </w:rPr>
        <w:t>admisió</w:t>
      </w:r>
      <w:r w:rsidRPr="00C373A8">
        <w:rPr>
          <w:rFonts w:ascii="Century Gothic" w:hAnsi="Century Gothic"/>
          <w:b/>
          <w:sz w:val="24"/>
          <w:szCs w:val="24"/>
        </w:rPr>
        <w:t>n de Recursos de Revocación</w:t>
      </w:r>
      <w:r w:rsidRPr="00C373A8">
        <w:rPr>
          <w:rFonts w:ascii="Century Gothic" w:hAnsi="Century Gothic"/>
          <w:sz w:val="24"/>
          <w:szCs w:val="24"/>
        </w:rPr>
        <w:t xml:space="preserve"> en contra de actos del H. Congreso del Estado de Puebla siguientes:</w:t>
      </w:r>
    </w:p>
    <w:tbl>
      <w:tblPr>
        <w:tblW w:w="963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937"/>
        <w:gridCol w:w="2835"/>
        <w:gridCol w:w="4111"/>
        <w:gridCol w:w="1275"/>
      </w:tblGrid>
      <w:tr w:rsidR="00BF64BD" w:rsidRPr="00D646BC" w:rsidTr="009D4E42">
        <w:trPr>
          <w:trHeight w:val="364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  <w:t>RECURSO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  <w:t>RECURRENTE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  <w:t>ACTO IMPUGNADO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46B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  <w:t>PROPUESTA DE ASE</w:t>
            </w:r>
          </w:p>
        </w:tc>
      </w:tr>
      <w:tr w:rsidR="004539E8" w:rsidRPr="00D646BC" w:rsidTr="00513B62">
        <w:trPr>
          <w:trHeight w:val="3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R.C. 19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/201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TLALTENANGO</w:t>
            </w:r>
          </w:p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PRESIDENTE MUNICIPAL MANUEL CUAUHTÉMOC CRESPO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DECRETO APROBADO POR EL H. CONGRESO DEL ESTADO, CON FECHA </w:t>
            </w:r>
            <w:r>
              <w:rPr>
                <w:rFonts w:cstheme="minorHAnsi"/>
                <w:color w:val="000000"/>
                <w:sz w:val="20"/>
                <w:szCs w:val="20"/>
              </w:rPr>
              <w:t>29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DE JULIO DE 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, QUE CONTIENE LA RESOLUCIÓN DEL PROCEDIMIENTO ADMINISTRATIVO DE DETERMINACIÓN DE RESPONSABILIDADES, QUE SE REFIERE AL PERIODO COMPRENDIDO DEL 1 DE ENERO AL 14 DE FEBRERO DE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ADMITIR</w:t>
            </w:r>
          </w:p>
        </w:tc>
      </w:tr>
      <w:tr w:rsidR="004539E8" w:rsidRPr="00D646BC" w:rsidTr="00513B62">
        <w:trPr>
          <w:trHeight w:val="3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R.C. 23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/201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NEALTICAN</w:t>
            </w:r>
          </w:p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PRESIDENTE MUNICIPAL VIRGINIO FLORES JACINTO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DECRETO APROBADO POR EL H. CONGRESO DEL ESTADO, CON FECHA </w:t>
            </w:r>
            <w:r>
              <w:rPr>
                <w:rFonts w:cstheme="minorHAnsi"/>
                <w:color w:val="000000"/>
                <w:sz w:val="20"/>
                <w:szCs w:val="20"/>
              </w:rPr>
              <w:t>27 DE JULIO DE 2016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, QUE CONTIENE LA RESOLUCIÓN DEL PROCEDIMIENTO ADMINISTRATIVO DE DETERMINACIÓN DE RESPONSABILIDADES, QUE SE REFIERE AL PERIODO COMPRENDIDO DEL 1 DE ENERO AL 31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DE DICIEMBRE DE 2010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ADMITIR</w:t>
            </w:r>
          </w:p>
        </w:tc>
      </w:tr>
      <w:tr w:rsidR="004539E8" w:rsidRPr="00D646BC" w:rsidTr="00513B62">
        <w:trPr>
          <w:trHeight w:val="3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R.C. 10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Default="004539E8" w:rsidP="0051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PAHUATLÁN</w:t>
            </w:r>
          </w:p>
          <w:p w:rsidR="004539E8" w:rsidRPr="00D646BC" w:rsidRDefault="004539E8" w:rsidP="0051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PRESIDENTE MUNICIPAL </w:t>
            </w:r>
            <w:r w:rsidRPr="00D646BC">
              <w:rPr>
                <w:rFonts w:cstheme="minorHAnsi"/>
                <w:sz w:val="20"/>
                <w:szCs w:val="20"/>
              </w:rPr>
              <w:t xml:space="preserve">JOSÉ </w:t>
            </w:r>
            <w:r>
              <w:rPr>
                <w:rFonts w:cstheme="minorHAnsi"/>
                <w:sz w:val="20"/>
                <w:szCs w:val="20"/>
              </w:rPr>
              <w:t>LUIS APARICIO MEJIA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DECRETO APROBADO POR EL H. CONGRESO DEL ESTADO, CON FECHA 1 MARZO 2017, QUE CONTIENE LA RESOLUCIÓN DEL PROCEDIMIENTO ADMINISTRATIVO DE DETERMINACIÓN DE RESPONSABILIDADES, QUE SE REFIERE AL PERIODO COMPRENDIDO DEL 1 DE ENERO AL </w:t>
            </w:r>
            <w:r>
              <w:rPr>
                <w:rFonts w:cstheme="minorHAnsi"/>
                <w:color w:val="000000"/>
                <w:sz w:val="20"/>
                <w:szCs w:val="20"/>
              </w:rPr>
              <w:t>14 DE FEBRERO DE 2008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ADMITIR</w:t>
            </w:r>
          </w:p>
        </w:tc>
      </w:tr>
      <w:tr w:rsidR="004539E8" w:rsidRPr="00D646BC" w:rsidTr="00513B62">
        <w:trPr>
          <w:trHeight w:val="3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R.C. 20</w:t>
            </w:r>
            <w:r w:rsidRPr="00D646BC">
              <w:rPr>
                <w:rFonts w:cstheme="minorHAnsi"/>
                <w:sz w:val="20"/>
                <w:szCs w:val="20"/>
              </w:rPr>
              <w:t>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TUZAMAPAN DE GALEANA</w:t>
            </w:r>
          </w:p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PRESIDENTE MUNICIPAL </w:t>
            </w:r>
            <w:r>
              <w:rPr>
                <w:rFonts w:cstheme="minorHAnsi"/>
                <w:sz w:val="20"/>
                <w:szCs w:val="20"/>
              </w:rPr>
              <w:t>HUMBERTO LÓPEZ REYES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6BC">
              <w:rPr>
                <w:rFonts w:cstheme="minorHAnsi"/>
                <w:sz w:val="20"/>
                <w:szCs w:val="20"/>
              </w:rPr>
              <w:t xml:space="preserve"> DECRETO APROBADO POR EL H. CONGRESO DEL ESTADO, CON FECHA </w:t>
            </w:r>
            <w:r>
              <w:rPr>
                <w:rFonts w:cstheme="minorHAnsi"/>
                <w:sz w:val="20"/>
                <w:szCs w:val="20"/>
              </w:rPr>
              <w:t xml:space="preserve">4 DE JULIO </w:t>
            </w:r>
            <w:r w:rsidRPr="00D646BC">
              <w:rPr>
                <w:rFonts w:cstheme="minorHAnsi"/>
                <w:sz w:val="20"/>
                <w:szCs w:val="20"/>
              </w:rPr>
              <w:t>2017, QUE CONTIENE LA RESOLUCIÓN DEL PROCEDIMIENTO ADMINISTRATIVO DE DETERMINACIÓN DE RESPONSABILIDADES, QUE SE REFIERE AL PERIODO COMPRENDIDO DEL 1</w:t>
            </w:r>
            <w:r>
              <w:rPr>
                <w:rFonts w:cstheme="minorHAnsi"/>
                <w:sz w:val="20"/>
                <w:szCs w:val="20"/>
              </w:rPr>
              <w:t xml:space="preserve"> DE ENERO </w:t>
            </w:r>
            <w:r w:rsidRPr="00D646BC">
              <w:rPr>
                <w:rFonts w:cstheme="minorHAnsi"/>
                <w:sz w:val="20"/>
                <w:szCs w:val="20"/>
              </w:rPr>
              <w:t>AL 31 DE</w:t>
            </w:r>
            <w:r>
              <w:rPr>
                <w:rFonts w:cstheme="minorHAnsi"/>
                <w:sz w:val="20"/>
                <w:szCs w:val="20"/>
              </w:rPr>
              <w:t xml:space="preserve"> DICIEMBRE</w:t>
            </w:r>
            <w:r w:rsidRPr="00D646BC">
              <w:rPr>
                <w:rFonts w:cstheme="minorHAnsi"/>
                <w:sz w:val="20"/>
                <w:szCs w:val="20"/>
              </w:rPr>
              <w:t xml:space="preserve"> DE 200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D646B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ADMITIR</w:t>
            </w:r>
          </w:p>
        </w:tc>
      </w:tr>
      <w:tr w:rsidR="00BF64BD" w:rsidRPr="00D646BC" w:rsidTr="009D4E42">
        <w:trPr>
          <w:trHeight w:val="3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4539E8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BD" w:rsidRDefault="009D4E42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R.C. 21</w:t>
            </w:r>
            <w:r w:rsidR="00BF64BD" w:rsidRPr="00D646BC">
              <w:rPr>
                <w:rFonts w:cstheme="minorHAnsi"/>
                <w:color w:val="000000"/>
                <w:sz w:val="20"/>
                <w:szCs w:val="20"/>
              </w:rPr>
              <w:t>/2017</w:t>
            </w:r>
          </w:p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Default="009D4E42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AHUACATLÁN</w:t>
            </w:r>
          </w:p>
          <w:p w:rsidR="009D4E42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PRESIDENTE MUNICIPAL</w:t>
            </w:r>
          </w:p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MIGUEL CRUZ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DECRETO APROBADO POR EL H. CONGRESO DEL ESTADO, CON FECHA 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31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DE JULIO DE 2017, QUE CONTIENE LA RESOLUCIÓN DEL PROCEDIMIENTO ADMINISTRATIVO DE DETERMINACIÓN DE RESPONSABILIDADES, QUE SE REFIERE AL PERIODO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 xml:space="preserve"> COMPRENDIDO DEL 1 DE ENERO AL 31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DE 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DICIEMBRE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DE 20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ADMITIR</w:t>
            </w:r>
          </w:p>
        </w:tc>
      </w:tr>
      <w:tr w:rsidR="004539E8" w:rsidRPr="00D646BC" w:rsidTr="00513B62">
        <w:trPr>
          <w:trHeight w:val="3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sz w:val="20"/>
                <w:szCs w:val="20"/>
              </w:rPr>
              <w:t>R.C.</w:t>
            </w:r>
            <w:r>
              <w:rPr>
                <w:rFonts w:cstheme="minorHAnsi"/>
                <w:sz w:val="20"/>
                <w:szCs w:val="20"/>
              </w:rPr>
              <w:t xml:space="preserve"> 23/2017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</w:rPr>
              <w:t>ECRETARÍA DE SALUD (SERVICIOS DE SALUD DEL ESTADO DE PUEBLA)</w:t>
            </w:r>
          </w:p>
          <w:p w:rsidR="004539E8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DIRECTOR JOSÉ ALFREDO ARANGO GARCÍA</w:t>
            </w:r>
          </w:p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DECRETO APROBADO POR EL H. CONGRESO DEL ESTADO, CON FECHA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16 DE OCTUBRE 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DE 2017, QUE CONTIENE RESOLUCIÓN DEL PROCEDIMIENTO ADMINISTRATIVO DE DET</w:t>
            </w:r>
            <w:r>
              <w:rPr>
                <w:rFonts w:cstheme="minorHAnsi"/>
                <w:color w:val="000000"/>
                <w:sz w:val="20"/>
                <w:szCs w:val="20"/>
              </w:rPr>
              <w:t>ERMINACIÓN DE RESPONSABILIDADES, QUE SE REFIERE AL PERIODO COMPRENDIDO DEL 1 DE ENERO AL 31 DE ENERO DE 2011.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E8" w:rsidRPr="00D646BC" w:rsidRDefault="004539E8" w:rsidP="00513B6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ADMITIR</w:t>
            </w:r>
          </w:p>
        </w:tc>
      </w:tr>
      <w:tr w:rsidR="00BF64BD" w:rsidRPr="00D646BC" w:rsidTr="009D4E42">
        <w:trPr>
          <w:trHeight w:val="3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4539E8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BD" w:rsidRDefault="009D4E42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R.C. 03</w:t>
            </w:r>
            <w:r w:rsidR="00BF64BD" w:rsidRPr="00D646BC">
              <w:rPr>
                <w:rFonts w:cstheme="minorHAnsi"/>
                <w:color w:val="000000"/>
                <w:sz w:val="20"/>
                <w:szCs w:val="20"/>
              </w:rPr>
              <w:t>/201</w:t>
            </w: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Default="009D4E42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ALTEPEXI</w:t>
            </w:r>
          </w:p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PRESIDENTE MUNICIPAL 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ALBERTO HERNÁNDEZ FELICIANO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DECRETO APROBADO POR EL H. 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CONGRESO DEL ESTADO, CON FECHA 15 DE MARZO DE 2018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, QUE CONTIENE LA RESOLUCIÓN DEL PROCEDIMIENTO ADMINISTRATIVO DE 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lastRenderedPageBreak/>
              <w:t>DETERMINACIÓN DE RESPONSABILIDADES, QUE SE REFIERE AL PERIODO COMPRENDIDO DEL 1 DE ENERO AL 31 DE DICIEMBRE DE 20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ADMITIR</w:t>
            </w:r>
          </w:p>
        </w:tc>
      </w:tr>
      <w:tr w:rsidR="00BF64BD" w:rsidRPr="00D646BC" w:rsidTr="009D4E42">
        <w:trPr>
          <w:trHeight w:val="3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4539E8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BD" w:rsidRDefault="009D4E42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R.C. 10</w:t>
            </w:r>
            <w:r w:rsidR="00BF64BD" w:rsidRPr="00D646BC">
              <w:rPr>
                <w:rFonts w:cstheme="minorHAnsi"/>
                <w:color w:val="000000"/>
                <w:sz w:val="20"/>
                <w:szCs w:val="20"/>
              </w:rPr>
              <w:t>/201</w:t>
            </w: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  <w:p w:rsidR="00BF64BD" w:rsidRPr="00D646BC" w:rsidRDefault="00BF64BD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Default="009D4E42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ALTEPEXI</w:t>
            </w:r>
          </w:p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PRESIDENTE MUNICIPAL 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ALBERTO HERNÁNDEZ FELICIANO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DECRETO APROBADO POR EL H. CONGRESO DEL ESTADO, CON FECHA 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15 DE MARZO DE 2018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, QUE CONTIENE LA RESOLUCIÓN DEL PROCEDIMIENTO ADMINISTRATIVO DE DETERMINACIÓN DE RESPONSABILIDADES, QUE SE REFIERE AL PERIODO COMPRENDIDO DEL 1 DE ENERO AL 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14 DE FEBRERO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DE 20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ADMITIR</w:t>
            </w:r>
          </w:p>
        </w:tc>
      </w:tr>
      <w:tr w:rsidR="00BF64BD" w:rsidRPr="00D646BC" w:rsidTr="009D4E42">
        <w:trPr>
          <w:trHeight w:val="3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4539E8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BD" w:rsidRPr="00D646BC" w:rsidRDefault="009D4E42" w:rsidP="009D4E4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R.C. 02</w:t>
            </w:r>
            <w:r w:rsidR="00BF64BD" w:rsidRPr="00D646BC">
              <w:rPr>
                <w:rFonts w:cstheme="minorHAnsi"/>
                <w:color w:val="000000"/>
                <w:sz w:val="20"/>
                <w:szCs w:val="20"/>
              </w:rPr>
              <w:t>/201</w:t>
            </w: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Default="009D4E42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TEPEYAHUALCO</w:t>
            </w:r>
          </w:p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PRESIDENTE MUNICIPAL 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ANTONIO LÓPEZ GONZÁLEZ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DECRETO APROBADO POR EL H. CONGRESO DEL ESTADO, CON FECHA 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 xml:space="preserve">15 DE DICIEMBRE 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DE 2017, QUE CONTIENE LA RESOLUCIÓN DEL PROCEDIMIENTO ADMINISTRATIVO DE DETERMINACIÓN DE RESPONSABILIDADES, QUE SE REFIERE AL PERIODO COMPRENDIDO DEL 1 DE ENERO AL 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31 DE DICIEMBRE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 xml:space="preserve"> DE 200</w:t>
            </w:r>
            <w:r w:rsidR="009D4E42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D646B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D" w:rsidRPr="00D646BC" w:rsidRDefault="00BF64BD" w:rsidP="009D4E4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ADMITIR</w:t>
            </w:r>
          </w:p>
        </w:tc>
      </w:tr>
    </w:tbl>
    <w:p w:rsidR="00BF64BD" w:rsidRDefault="00BF64BD" w:rsidP="00C373A8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C373A8" w:rsidRPr="00C373A8" w:rsidRDefault="00C373A8" w:rsidP="00C373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64BD" w:rsidRPr="00FB15C7" w:rsidRDefault="00BF64BD" w:rsidP="00C373A8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FB15C7">
        <w:rPr>
          <w:rFonts w:ascii="Tahoma" w:hAnsi="Tahoma" w:cs="Tahoma"/>
          <w:sz w:val="24"/>
          <w:szCs w:val="24"/>
        </w:rPr>
        <w:t>Asuntos Generales.</w:t>
      </w:r>
    </w:p>
    <w:p w:rsidR="00BF64BD" w:rsidRPr="004418D3" w:rsidRDefault="00BF64BD" w:rsidP="00BF64BD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64BD" w:rsidRDefault="00BF64BD" w:rsidP="00BF64BD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64BD" w:rsidRPr="004418D3" w:rsidRDefault="00BF64BD" w:rsidP="00BF64BD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64BD" w:rsidRDefault="00BF64BD" w:rsidP="00BF64BD">
      <w:pPr>
        <w:ind w:left="3540" w:firstLine="708"/>
        <w:jc w:val="right"/>
      </w:pPr>
      <w:r w:rsidRPr="004418D3">
        <w:rPr>
          <w:rFonts w:ascii="Tahoma" w:hAnsi="Tahoma" w:cs="Tahoma"/>
          <w:sz w:val="24"/>
          <w:szCs w:val="24"/>
        </w:rPr>
        <w:t xml:space="preserve">Puebla, Pue., a </w:t>
      </w:r>
      <w:r w:rsidR="00C373A8">
        <w:rPr>
          <w:rFonts w:ascii="Tahoma" w:hAnsi="Tahoma" w:cs="Tahoma"/>
          <w:sz w:val="24"/>
          <w:szCs w:val="24"/>
        </w:rPr>
        <w:t>22 de junio</w:t>
      </w:r>
      <w:r>
        <w:rPr>
          <w:rFonts w:ascii="Tahoma" w:hAnsi="Tahoma" w:cs="Tahoma"/>
          <w:sz w:val="24"/>
          <w:szCs w:val="24"/>
        </w:rPr>
        <w:t xml:space="preserve"> de 2018</w:t>
      </w:r>
      <w:r w:rsidRPr="004418D3">
        <w:rPr>
          <w:rFonts w:ascii="Tahoma" w:hAnsi="Tahoma" w:cs="Tahoma"/>
          <w:sz w:val="24"/>
          <w:szCs w:val="24"/>
        </w:rPr>
        <w:t>.</w: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E302895" wp14:editId="7891B717">
            <wp:simplePos x="0" y="0"/>
            <wp:positionH relativeFrom="column">
              <wp:posOffset>-537210</wp:posOffset>
            </wp:positionH>
            <wp:positionV relativeFrom="paragraph">
              <wp:posOffset>224155</wp:posOffset>
            </wp:positionV>
            <wp:extent cx="66675" cy="85725"/>
            <wp:effectExtent l="0" t="0" r="9525" b="9525"/>
            <wp:wrapNone/>
            <wp:docPr id="83" name="Imagen 83" descr="http://www.ofspuebla.gob.mx/images/flechita_unich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33" descr="http://www.ofspuebla.gob.mx/images/flechita_unich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4BD" w:rsidRDefault="00BF64BD"/>
    <w:sectPr w:rsidR="00BF64BD" w:rsidSect="00BB28C0">
      <w:headerReference w:type="default" r:id="rId8"/>
      <w:footerReference w:type="default" r:id="rId9"/>
      <w:pgSz w:w="12240" w:h="15840"/>
      <w:pgMar w:top="2211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10D" w:rsidRDefault="003B110D">
      <w:pPr>
        <w:spacing w:after="0" w:line="240" w:lineRule="auto"/>
      </w:pPr>
      <w:r>
        <w:separator/>
      </w:r>
    </w:p>
  </w:endnote>
  <w:endnote w:type="continuationSeparator" w:id="0">
    <w:p w:rsidR="003B110D" w:rsidRDefault="003B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607491"/>
      <w:docPartObj>
        <w:docPartGallery w:val="Page Numbers (Bottom of Page)"/>
        <w:docPartUnique/>
      </w:docPartObj>
    </w:sdtPr>
    <w:sdtEndPr/>
    <w:sdtContent>
      <w:p w:rsidR="009D4E42" w:rsidRDefault="009D4E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3F1" w:rsidRPr="008B03F1">
          <w:rPr>
            <w:noProof/>
            <w:lang w:val="es-ES"/>
          </w:rPr>
          <w:t>4</w:t>
        </w:r>
        <w:r>
          <w:fldChar w:fldCharType="end"/>
        </w:r>
      </w:p>
    </w:sdtContent>
  </w:sdt>
  <w:p w:rsidR="009D4E42" w:rsidRDefault="009D4E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10D" w:rsidRDefault="003B110D">
      <w:pPr>
        <w:spacing w:after="0" w:line="240" w:lineRule="auto"/>
      </w:pPr>
      <w:r>
        <w:separator/>
      </w:r>
    </w:p>
  </w:footnote>
  <w:footnote w:type="continuationSeparator" w:id="0">
    <w:p w:rsidR="003B110D" w:rsidRDefault="003B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42" w:rsidRDefault="009D4E42" w:rsidP="009D4E42">
    <w:pPr>
      <w:pStyle w:val="Sinespaciado"/>
      <w:spacing w:line="276" w:lineRule="auto"/>
      <w:ind w:left="708"/>
      <w:jc w:val="center"/>
      <w:rPr>
        <w:b/>
        <w:sz w:val="28"/>
        <w:szCs w:val="28"/>
      </w:rPr>
    </w:pPr>
    <w:r w:rsidRPr="00C8215A">
      <w:rPr>
        <w:rFonts w:ascii="Constantia" w:hAnsi="Constantia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080B73C" wp14:editId="6502212E">
          <wp:simplePos x="0" y="0"/>
          <wp:positionH relativeFrom="page">
            <wp:posOffset>304800</wp:posOffset>
          </wp:positionH>
          <wp:positionV relativeFrom="paragraph">
            <wp:posOffset>-278765</wp:posOffset>
          </wp:positionV>
          <wp:extent cx="1485900" cy="1439545"/>
          <wp:effectExtent l="0" t="0" r="0" b="8255"/>
          <wp:wrapNone/>
          <wp:docPr id="5" name="Imagen 5" descr="C:\Users\lap2\Desktop\Logo Congreso Nuevo\2 Logotipo\CONGRESOPuebla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p2\Desktop\Logo Congreso Nuevo\2 Logotipo\CONGRESOPueblaLogoC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6" r="10735" b="293"/>
                  <a:stretch/>
                </pic:blipFill>
                <pic:spPr bwMode="auto">
                  <a:xfrm>
                    <a:off x="0" y="0"/>
                    <a:ext cx="148637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4E42" w:rsidRDefault="009D4E42" w:rsidP="009D4E42">
    <w:pPr>
      <w:pStyle w:val="Sinespaciado"/>
      <w:spacing w:line="276" w:lineRule="auto"/>
      <w:ind w:left="708"/>
      <w:jc w:val="center"/>
      <w:rPr>
        <w:b/>
        <w:sz w:val="28"/>
        <w:szCs w:val="28"/>
      </w:rPr>
    </w:pPr>
    <w:r w:rsidRPr="009269A2">
      <w:rPr>
        <w:b/>
        <w:sz w:val="28"/>
        <w:szCs w:val="28"/>
      </w:rPr>
      <w:t xml:space="preserve">Sesión </w:t>
    </w:r>
    <w:r>
      <w:rPr>
        <w:b/>
        <w:sz w:val="28"/>
        <w:szCs w:val="28"/>
      </w:rPr>
      <w:t>de la Comisión General Inspectora</w:t>
    </w:r>
  </w:p>
  <w:p w:rsidR="009D4E42" w:rsidRPr="009269A2" w:rsidRDefault="009D4E42" w:rsidP="009D4E42">
    <w:pPr>
      <w:pStyle w:val="Sinespaciado"/>
      <w:spacing w:line="276" w:lineRule="auto"/>
      <w:jc w:val="center"/>
      <w:rPr>
        <w:b/>
        <w:sz w:val="28"/>
        <w:szCs w:val="28"/>
      </w:rPr>
    </w:pPr>
    <w:r w:rsidRPr="009269A2">
      <w:rPr>
        <w:b/>
        <w:sz w:val="28"/>
        <w:szCs w:val="28"/>
      </w:rPr>
      <w:t xml:space="preserve"> de </w:t>
    </w:r>
    <w:r>
      <w:rPr>
        <w:b/>
        <w:sz w:val="28"/>
        <w:szCs w:val="28"/>
      </w:rPr>
      <w:t>la Auditoría Superior del Estado</w:t>
    </w:r>
  </w:p>
  <w:p w:rsidR="009D4E42" w:rsidRDefault="009D4E42" w:rsidP="009D4E42">
    <w:pPr>
      <w:pStyle w:val="Encabezado"/>
      <w:tabs>
        <w:tab w:val="clear" w:pos="4419"/>
        <w:tab w:val="clear" w:pos="8838"/>
        <w:tab w:val="left" w:pos="3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3BE"/>
    <w:multiLevelType w:val="hybridMultilevel"/>
    <w:tmpl w:val="8F3A1C04"/>
    <w:lvl w:ilvl="0" w:tplc="1C22AF7E">
      <w:start w:val="7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28C"/>
    <w:multiLevelType w:val="hybridMultilevel"/>
    <w:tmpl w:val="EB4A1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E0C57"/>
    <w:multiLevelType w:val="hybridMultilevel"/>
    <w:tmpl w:val="69E8830A"/>
    <w:lvl w:ilvl="0" w:tplc="806C55D2">
      <w:start w:val="1"/>
      <w:numFmt w:val="decimal"/>
      <w:lvlText w:val="%1."/>
      <w:lvlJc w:val="left"/>
      <w:pPr>
        <w:ind w:left="71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BD"/>
    <w:rsid w:val="003947A4"/>
    <w:rsid w:val="003B110D"/>
    <w:rsid w:val="004539E8"/>
    <w:rsid w:val="008B03F1"/>
    <w:rsid w:val="009D4E42"/>
    <w:rsid w:val="00BB28C0"/>
    <w:rsid w:val="00BF64BD"/>
    <w:rsid w:val="00C373A8"/>
    <w:rsid w:val="00D243A4"/>
    <w:rsid w:val="00D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4797F-2AE1-4E86-B552-5763A348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4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4BD"/>
    <w:pPr>
      <w:ind w:left="720"/>
      <w:contextualSpacing/>
    </w:pPr>
  </w:style>
  <w:style w:type="paragraph" w:styleId="Sinespaciado">
    <w:name w:val="No Spacing"/>
    <w:uiPriority w:val="1"/>
    <w:qFormat/>
    <w:rsid w:val="00BF64B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F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4BD"/>
  </w:style>
  <w:style w:type="paragraph" w:styleId="Piedepgina">
    <w:name w:val="footer"/>
    <w:basedOn w:val="Normal"/>
    <w:link w:val="PiedepginaCar"/>
    <w:uiPriority w:val="99"/>
    <w:unhideWhenUsed/>
    <w:rsid w:val="00BF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4BD"/>
  </w:style>
  <w:style w:type="paragraph" w:styleId="Textodeglobo">
    <w:name w:val="Balloon Text"/>
    <w:basedOn w:val="Normal"/>
    <w:link w:val="TextodegloboCar"/>
    <w:uiPriority w:val="99"/>
    <w:semiHidden/>
    <w:unhideWhenUsed/>
    <w:rsid w:val="00BB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Téllez Arias</dc:creator>
  <cp:keywords/>
  <dc:description/>
  <cp:lastModifiedBy>Guillermina Téllez Arias</cp:lastModifiedBy>
  <cp:revision>4</cp:revision>
  <cp:lastPrinted>2018-06-22T14:16:00Z</cp:lastPrinted>
  <dcterms:created xsi:type="dcterms:W3CDTF">2018-09-05T08:09:00Z</dcterms:created>
  <dcterms:modified xsi:type="dcterms:W3CDTF">2018-09-10T03:38:00Z</dcterms:modified>
</cp:coreProperties>
</file>