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65D5E">
        <w:rPr>
          <w:rFonts w:ascii="Tahoma" w:hAnsi="Tahoma" w:cs="Tahoma"/>
          <w:sz w:val="20"/>
          <w:szCs w:val="20"/>
        </w:rPr>
        <w:t>31 de agosto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9862AF">
        <w:rPr>
          <w:rFonts w:ascii="Tahoma" w:hAnsi="Tahoma" w:cs="Tahoma"/>
          <w:sz w:val="20"/>
          <w:szCs w:val="20"/>
        </w:rPr>
        <w:t>Sala “Migrantes Poblanos” 9:30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165D5E" w:rsidRPr="00165D5E" w:rsidRDefault="007C0B07" w:rsidP="00165D5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165D5E" w:rsidRPr="00165D5E">
        <w:rPr>
          <w:rFonts w:ascii="Tahoma" w:eastAsiaTheme="minorHAnsi" w:hAnsi="Tahoma" w:cs="Tahoma"/>
          <w:sz w:val="26"/>
          <w:szCs w:val="26"/>
          <w:lang w:val="es-US" w:eastAsia="en-US"/>
        </w:rPr>
        <w:t>Lectura del escrito suscrito por el Presidente Municipal Sustituto, entre otros integrantes del Ayuntamiento del Municipio de San Martín Texmelucan, Puebla, dirigido al Congreso del Estado, por el cual manifiestan: “UNICO.- Se sirva autorizar la PARTIDA PRESUPUESTAL PARA EL AÑO 2019, en favor del MUNICIPIO DE SAN MARTÍN TEXMELUCAN, PUEBLA, solicitada, con la finalidad de dar cumplimiento a la sentencia de amparo y la resolución del incidente de cumplimiento sustituto dictada dentro de los autos del registrado bajo el número 629/2015 de los del Juzgado Primero de Distrito de Procesos Penales Federales en el Estado”, lo anterior, para su determinación correspondiente.</w:t>
      </w:r>
    </w:p>
    <w:p w:rsidR="00165D5E" w:rsidRDefault="00165D5E" w:rsidP="00165D5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165D5E" w:rsidRDefault="00165D5E" w:rsidP="00165D5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165D5E" w:rsidRPr="00165D5E" w:rsidRDefault="00165D5E" w:rsidP="00165D5E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165D5E" w:rsidP="00165D5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165D5E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165D5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Asuntos </w:t>
      </w:r>
      <w:r w:rsidR="007A760A">
        <w:rPr>
          <w:rFonts w:ascii="Tahoma" w:eastAsiaTheme="minorHAnsi" w:hAnsi="Tahoma" w:cs="Tahoma"/>
          <w:sz w:val="26"/>
          <w:szCs w:val="26"/>
          <w:lang w:val="es-US" w:eastAsia="en-US"/>
        </w:rPr>
        <w:t>en trámite.</w:t>
      </w:r>
    </w:p>
    <w:p w:rsidR="007A760A" w:rsidRDefault="007A760A" w:rsidP="00165D5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A760A" w:rsidRDefault="007A760A" w:rsidP="00165D5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:rsidR="007A760A" w:rsidRDefault="007A760A" w:rsidP="00165D5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A760A" w:rsidRPr="00165D5E" w:rsidRDefault="007A760A" w:rsidP="00165D5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A760A">
        <w:rPr>
          <w:rFonts w:ascii="Tahoma" w:eastAsiaTheme="minorHAnsi" w:hAnsi="Tahoma" w:cs="Tahoma"/>
          <w:b/>
          <w:sz w:val="26"/>
          <w:szCs w:val="26"/>
          <w:lang w:val="es-US" w:eastAsia="en-US"/>
        </w:rPr>
        <w:t>6.-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6B" w:rsidRDefault="009E6C6B">
      <w:r>
        <w:separator/>
      </w:r>
    </w:p>
  </w:endnote>
  <w:endnote w:type="continuationSeparator" w:id="0">
    <w:p w:rsidR="009E6C6B" w:rsidRDefault="009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6B" w:rsidRDefault="009E6C6B">
      <w:r>
        <w:separator/>
      </w:r>
    </w:p>
  </w:footnote>
  <w:footnote w:type="continuationSeparator" w:id="0">
    <w:p w:rsidR="009E6C6B" w:rsidRDefault="009E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92161A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2161A">
      <w:rPr>
        <w:rFonts w:ascii="Tahoma" w:hAnsi="Tahoma" w:cs="Tahoma"/>
        <w:b/>
        <w:bCs/>
        <w:sz w:val="34"/>
        <w:szCs w:val="34"/>
      </w:rPr>
      <w:t>PRESUPUESTO</w:t>
    </w:r>
  </w:p>
  <w:p w:rsidR="001160F1" w:rsidRPr="003A7AA5" w:rsidRDefault="0092161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Y 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5D5E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11C0"/>
    <w:rsid w:val="006877AE"/>
    <w:rsid w:val="00687DA8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60A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2161A"/>
    <w:rsid w:val="009418E7"/>
    <w:rsid w:val="00967A29"/>
    <w:rsid w:val="0097600D"/>
    <w:rsid w:val="009862AF"/>
    <w:rsid w:val="00987846"/>
    <w:rsid w:val="00987CF2"/>
    <w:rsid w:val="009C61E6"/>
    <w:rsid w:val="009D269B"/>
    <w:rsid w:val="009D315D"/>
    <w:rsid w:val="009E6C6B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11E8B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5E51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ADD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5</cp:revision>
  <cp:lastPrinted>2017-08-31T17:15:00Z</cp:lastPrinted>
  <dcterms:created xsi:type="dcterms:W3CDTF">2018-08-31T01:20:00Z</dcterms:created>
  <dcterms:modified xsi:type="dcterms:W3CDTF">2018-09-03T15:09:00Z</dcterms:modified>
</cp:coreProperties>
</file>