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BBBDFB" w14:textId="6421CB29" w:rsidR="00AE26B7" w:rsidRDefault="00AE26B7" w:rsidP="0007246F"/>
    <w:p w14:paraId="7F7BDBED" w14:textId="77777777" w:rsidR="0007246F" w:rsidRDefault="0007246F" w:rsidP="0007246F"/>
    <w:p w14:paraId="4DB112DA" w14:textId="77777777" w:rsidR="0007246F" w:rsidRDefault="0007246F" w:rsidP="0007246F"/>
    <w:p w14:paraId="5648AB9A" w14:textId="77777777" w:rsidR="0007246F" w:rsidRPr="005F36D5" w:rsidRDefault="0007246F" w:rsidP="0007246F">
      <w:pPr>
        <w:pStyle w:val="Cuerpo"/>
        <w:spacing w:after="0"/>
        <w:rPr>
          <w:rFonts w:ascii="Century Gothic" w:hAnsi="Century Gothic" w:cs="Arial"/>
          <w:b/>
        </w:rPr>
      </w:pPr>
      <w:r w:rsidRPr="005F36D5">
        <w:rPr>
          <w:rFonts w:ascii="Century Gothic" w:hAnsi="Century Gothic" w:cs="Arial"/>
          <w:b/>
        </w:rPr>
        <w:t xml:space="preserve">CC. DIPUTADOS DE LA MESA DIRECTIVA </w:t>
      </w:r>
    </w:p>
    <w:p w14:paraId="3CEC18EC" w14:textId="77777777" w:rsidR="0007246F" w:rsidRPr="005F36D5" w:rsidRDefault="0007246F" w:rsidP="0007246F">
      <w:pPr>
        <w:pStyle w:val="Cuerpo"/>
        <w:spacing w:after="0"/>
        <w:rPr>
          <w:rFonts w:ascii="Century Gothic" w:eastAsia="Tahoma Negreta" w:hAnsi="Century Gothic" w:cs="Arial"/>
          <w:b/>
        </w:rPr>
      </w:pPr>
      <w:r w:rsidRPr="005F36D5">
        <w:rPr>
          <w:rFonts w:ascii="Century Gothic" w:hAnsi="Century Gothic" w:cs="Arial"/>
          <w:b/>
          <w:lang w:val="pt-PT"/>
        </w:rPr>
        <w:t xml:space="preserve">DEL HONORABLE CONGRESO DEL ESTADO </w:t>
      </w:r>
    </w:p>
    <w:p w14:paraId="4884F7BE" w14:textId="77777777" w:rsidR="0007246F" w:rsidRPr="005F36D5" w:rsidRDefault="0007246F" w:rsidP="0007246F">
      <w:pPr>
        <w:pStyle w:val="Cuerpo"/>
        <w:spacing w:after="0"/>
        <w:rPr>
          <w:rFonts w:ascii="Century Gothic" w:eastAsia="Tahoma Negreta" w:hAnsi="Century Gothic" w:cs="Arial"/>
          <w:b/>
        </w:rPr>
      </w:pPr>
      <w:r w:rsidRPr="005F36D5">
        <w:rPr>
          <w:rFonts w:ascii="Century Gothic" w:hAnsi="Century Gothic" w:cs="Arial"/>
          <w:b/>
          <w:lang w:val="pt-PT"/>
        </w:rPr>
        <w:t>LIBRE Y SOBERANO DE PUEBLA</w:t>
      </w:r>
    </w:p>
    <w:p w14:paraId="3020FDFB" w14:textId="77777777" w:rsidR="0007246F" w:rsidRPr="005F36D5" w:rsidRDefault="0007246F" w:rsidP="0007246F">
      <w:pPr>
        <w:pStyle w:val="Cuerpo"/>
        <w:spacing w:after="0"/>
        <w:rPr>
          <w:rFonts w:ascii="Century Gothic" w:hAnsi="Century Gothic" w:cs="Arial"/>
          <w:b/>
        </w:rPr>
      </w:pPr>
      <w:r w:rsidRPr="005F36D5">
        <w:rPr>
          <w:rFonts w:ascii="Century Gothic" w:hAnsi="Century Gothic" w:cs="Arial"/>
          <w:b/>
        </w:rPr>
        <w:t>P R E S E N T E S.</w:t>
      </w:r>
    </w:p>
    <w:p w14:paraId="7CBC445F" w14:textId="77777777" w:rsidR="0007246F" w:rsidRPr="005F36D5" w:rsidRDefault="0007246F" w:rsidP="0007246F">
      <w:pPr>
        <w:pStyle w:val="Cuerpo"/>
        <w:spacing w:after="0"/>
        <w:rPr>
          <w:rFonts w:ascii="Century Gothic" w:eastAsia="Tahoma Negreta" w:hAnsi="Century Gothic" w:cs="Arial"/>
          <w:b/>
        </w:rPr>
      </w:pPr>
    </w:p>
    <w:p w14:paraId="5D97E792" w14:textId="77777777" w:rsidR="0007246F" w:rsidRDefault="0007246F" w:rsidP="0007246F">
      <w:pPr>
        <w:ind w:right="44"/>
        <w:jc w:val="both"/>
        <w:rPr>
          <w:rFonts w:ascii="Century Gothic" w:hAnsi="Century Gothic" w:cs="Arial"/>
          <w:lang w:val="es-ES_tradnl"/>
        </w:rPr>
      </w:pPr>
      <w:r w:rsidRPr="00CB66EB">
        <w:rPr>
          <w:rFonts w:ascii="Century Gothic" w:eastAsia="Tahoma" w:hAnsi="Century Gothic" w:cs="Arial"/>
          <w:b/>
          <w:lang w:val="es-ES"/>
        </w:rPr>
        <w:t>LAS</w:t>
      </w:r>
      <w:r>
        <w:rPr>
          <w:rFonts w:ascii="Century Gothic" w:eastAsia="Tahoma" w:hAnsi="Century Gothic" w:cs="Arial"/>
          <w:b/>
          <w:lang w:val="es-ES"/>
        </w:rPr>
        <w:t xml:space="preserve"> Y LOS DIPUTADOS INTEGRANTES DEL GRUPO LEGISLATIVO DEL PARTIDO ACCIÓN NACIONAL</w:t>
      </w:r>
      <w:r w:rsidRPr="00CB66EB">
        <w:rPr>
          <w:rFonts w:ascii="Century Gothic" w:eastAsia="Tahoma" w:hAnsi="Century Gothic" w:cs="Arial"/>
          <w:b/>
          <w:lang w:val="es-ES"/>
        </w:rPr>
        <w:t xml:space="preserve"> </w:t>
      </w:r>
      <w:r w:rsidRPr="00CB66EB">
        <w:rPr>
          <w:rFonts w:ascii="Century Gothic" w:hAnsi="Century Gothic" w:cs="Arial"/>
          <w:b/>
          <w:lang w:val="es-ES_tradnl"/>
        </w:rPr>
        <w:t>DE LA QUINCUAGÉSIMA NOVENA LEGISLATURA DEL HONORABLE CONGRESO DEL ESTADO LIBRE Y SOBERANO DE PUEBLA</w:t>
      </w:r>
      <w:r>
        <w:rPr>
          <w:rFonts w:ascii="Century Gothic" w:hAnsi="Century Gothic" w:cs="Arial"/>
          <w:b/>
          <w:lang w:val="es-ES_tradnl"/>
        </w:rPr>
        <w:t>, POR CONDUCTO DE LOS DIPUTADOS JORGE AGUILAR CHEDRAUI Y NEFTALÍ SALVADOR ESCOBEDO ZOLETTO</w:t>
      </w:r>
      <w:r w:rsidRPr="005F36D5">
        <w:rPr>
          <w:rFonts w:ascii="Century Gothic" w:hAnsi="Century Gothic" w:cs="Arial"/>
          <w:lang w:val="es-ES_tradnl"/>
        </w:rPr>
        <w:t xml:space="preserve">, con fundamento en lo dispuesto por los artículos 57 fracción I, 63 fracción II y 64 de la Constitución Política del Estado Libre y Soberano de Puebla, 44 fracción II, 144 fracción II, 146 y 147 de la Ley Orgánica del Poder Legislativo del Estado Libre y Soberano de Puebla, y 120 fracción VI del Reglamento Interior del Honorable Congreso del Estado Libre y Soberano de Puebla, someto a consideración de esta Soberanía, la </w:t>
      </w:r>
      <w:r w:rsidRPr="005F36D5">
        <w:rPr>
          <w:rFonts w:ascii="Century Gothic" w:hAnsi="Century Gothic" w:cs="Arial"/>
          <w:b/>
          <w:lang w:val="es-ES_tradnl"/>
        </w:rPr>
        <w:t xml:space="preserve">INICIATIVA DE DECRETO POR VIRTUD DEL CUAL SE REFORMA EL ARTÍCULO 26 DE LA </w:t>
      </w:r>
      <w:r w:rsidRPr="005F36D5">
        <w:rPr>
          <w:rFonts w:ascii="Century Gothic" w:hAnsi="Century Gothic" w:cs="Tahoma"/>
          <w:b/>
        </w:rPr>
        <w:t>LEY DE PRESTACIÓN DE SERVICIOS PARA LA ATENCIÓN, CUIDADO Y DESARROLLO INTEGRAL INFANTIL DEL</w:t>
      </w:r>
      <w:r w:rsidRPr="005F36D5">
        <w:rPr>
          <w:rFonts w:ascii="Century Gothic" w:hAnsi="Century Gothic" w:cs="Tahoma"/>
        </w:rPr>
        <w:t xml:space="preserve"> </w:t>
      </w:r>
      <w:r w:rsidRPr="005F36D5">
        <w:rPr>
          <w:rFonts w:ascii="Century Gothic" w:hAnsi="Century Gothic" w:cs="Tahoma"/>
          <w:b/>
        </w:rPr>
        <w:t xml:space="preserve">ESTADO DE PUEBLA, </w:t>
      </w:r>
      <w:r w:rsidRPr="005F36D5">
        <w:rPr>
          <w:rFonts w:ascii="Century Gothic" w:hAnsi="Century Gothic" w:cs="Arial"/>
          <w:lang w:val="es-ES_tradnl"/>
        </w:rPr>
        <w:t>al tenor de los siguientes:</w:t>
      </w:r>
    </w:p>
    <w:p w14:paraId="279BBE02" w14:textId="77777777" w:rsidR="0007246F" w:rsidRPr="005F36D5" w:rsidRDefault="0007246F" w:rsidP="0007246F">
      <w:pPr>
        <w:spacing w:after="0"/>
        <w:ind w:right="44"/>
        <w:jc w:val="both"/>
        <w:rPr>
          <w:rFonts w:ascii="Century Gothic" w:hAnsi="Century Gothic" w:cs="Arial"/>
          <w:lang w:val="es-ES_tradnl"/>
        </w:rPr>
      </w:pPr>
    </w:p>
    <w:p w14:paraId="1CD510C5" w14:textId="77777777" w:rsidR="0007246F" w:rsidRDefault="0007246F" w:rsidP="0007246F">
      <w:pPr>
        <w:pStyle w:val="Cuerpo"/>
        <w:spacing w:after="0"/>
        <w:jc w:val="center"/>
        <w:rPr>
          <w:rFonts w:ascii="Century Gothic" w:hAnsi="Century Gothic" w:cs="Arial"/>
          <w:b/>
          <w:lang w:val="pt-PT"/>
        </w:rPr>
      </w:pPr>
      <w:r w:rsidRPr="005F36D5">
        <w:rPr>
          <w:rFonts w:ascii="Century Gothic" w:hAnsi="Century Gothic" w:cs="Arial"/>
          <w:b/>
          <w:lang w:val="pt-PT"/>
        </w:rPr>
        <w:t>C O N S I D E R A N D O S</w:t>
      </w:r>
    </w:p>
    <w:p w14:paraId="34F11854" w14:textId="77777777" w:rsidR="0007246F" w:rsidRPr="005F36D5" w:rsidRDefault="0007246F" w:rsidP="0007246F">
      <w:pPr>
        <w:pStyle w:val="Cuerpo"/>
        <w:spacing w:after="0"/>
        <w:jc w:val="center"/>
        <w:rPr>
          <w:rFonts w:ascii="Century Gothic" w:hAnsi="Century Gothic" w:cs="Arial"/>
          <w:b/>
          <w:lang w:val="pt-PT"/>
        </w:rPr>
      </w:pPr>
    </w:p>
    <w:p w14:paraId="203F224A" w14:textId="77777777" w:rsidR="0007246F" w:rsidRPr="005F36D5" w:rsidRDefault="0007246F" w:rsidP="0007246F">
      <w:pPr>
        <w:spacing w:after="0"/>
        <w:ind w:firstLine="708"/>
        <w:jc w:val="both"/>
        <w:rPr>
          <w:rFonts w:ascii="Century Gothic" w:eastAsia="Times New Roman" w:hAnsi="Century Gothic" w:cs="Arial"/>
          <w:lang w:eastAsia="es-MX"/>
        </w:rPr>
      </w:pPr>
      <w:r w:rsidRPr="005F36D5">
        <w:rPr>
          <w:rFonts w:ascii="Century Gothic" w:eastAsia="Times New Roman" w:hAnsi="Century Gothic" w:cs="Arial"/>
          <w:lang w:eastAsia="es-MX"/>
        </w:rPr>
        <w:t>Que la Constitución Política de los Estados Unidos Mexicanos, establece derechos fundamentales relativos a la educación, salud, alimentación y vivienda entre otros, que en su conjunto permiten velar y cumplir con los derechos fundamentales de las personas, teniendo especial énfasis el interés superior de la niñez, con el fin de garantizar plenamente mejores condiciones de vida que permitan el desarrollo integral de las niñas y niños.</w:t>
      </w:r>
    </w:p>
    <w:p w14:paraId="31132735" w14:textId="77777777" w:rsidR="0007246F" w:rsidRPr="005F36D5" w:rsidRDefault="0007246F" w:rsidP="0007246F">
      <w:pPr>
        <w:spacing w:after="0"/>
        <w:jc w:val="both"/>
        <w:rPr>
          <w:rFonts w:ascii="Century Gothic" w:eastAsia="Times New Roman" w:hAnsi="Century Gothic" w:cs="Arial"/>
          <w:lang w:eastAsia="es-MX"/>
        </w:rPr>
      </w:pPr>
    </w:p>
    <w:p w14:paraId="46D3EA2E" w14:textId="77777777" w:rsidR="0007246F" w:rsidRPr="005F36D5" w:rsidRDefault="0007246F" w:rsidP="0007246F">
      <w:pPr>
        <w:spacing w:after="0"/>
        <w:ind w:firstLine="708"/>
        <w:jc w:val="both"/>
        <w:rPr>
          <w:rFonts w:ascii="Century Gothic" w:eastAsia="Times New Roman" w:hAnsi="Century Gothic" w:cs="Arial"/>
          <w:lang w:eastAsia="es-MX"/>
        </w:rPr>
      </w:pPr>
      <w:r w:rsidRPr="005F36D5">
        <w:rPr>
          <w:rFonts w:ascii="Century Gothic" w:eastAsia="Times New Roman" w:hAnsi="Century Gothic" w:cs="Arial"/>
          <w:lang w:eastAsia="es-MX"/>
        </w:rPr>
        <w:t>La prestación del servicio de Guardería es primordial para la economía mexicana, así como para el desarrollo pleno de familias enteras.</w:t>
      </w:r>
    </w:p>
    <w:p w14:paraId="4ACBBCF4" w14:textId="77777777" w:rsidR="0007246F" w:rsidRPr="005F36D5" w:rsidRDefault="0007246F" w:rsidP="0007246F">
      <w:pPr>
        <w:spacing w:after="0"/>
        <w:jc w:val="both"/>
        <w:rPr>
          <w:rFonts w:ascii="Century Gothic" w:eastAsia="Times New Roman" w:hAnsi="Century Gothic" w:cs="Arial"/>
          <w:lang w:eastAsia="es-MX"/>
        </w:rPr>
      </w:pPr>
    </w:p>
    <w:p w14:paraId="051CB91B" w14:textId="77777777" w:rsidR="0007246F" w:rsidRPr="005F36D5" w:rsidRDefault="0007246F" w:rsidP="0007246F">
      <w:pPr>
        <w:spacing w:after="0"/>
        <w:ind w:firstLine="708"/>
        <w:jc w:val="both"/>
        <w:rPr>
          <w:rFonts w:ascii="Century Gothic" w:eastAsia="Times New Roman" w:hAnsi="Century Gothic" w:cs="Arial"/>
          <w:lang w:eastAsia="es-MX"/>
        </w:rPr>
      </w:pPr>
      <w:r w:rsidRPr="005F36D5">
        <w:rPr>
          <w:rFonts w:ascii="Century Gothic" w:eastAsia="Times New Roman" w:hAnsi="Century Gothic" w:cs="Arial"/>
          <w:lang w:eastAsia="es-MX"/>
        </w:rPr>
        <w:t>Que en los últimos años se ha incrementado sustancialmente el número de establecimientos cuyo objeto social o actividad principal está dedicada al cuidado infantil, los cuales son conocidos como guarderías, estancias o centros de cuidado para niños.</w:t>
      </w:r>
    </w:p>
    <w:p w14:paraId="39F5F9D4" w14:textId="77777777" w:rsidR="0007246F" w:rsidRPr="005F36D5" w:rsidRDefault="0007246F" w:rsidP="0007246F">
      <w:pPr>
        <w:pStyle w:val="Texto"/>
        <w:spacing w:after="0" w:line="276" w:lineRule="auto"/>
        <w:ind w:firstLine="708"/>
        <w:rPr>
          <w:rFonts w:ascii="Century Gothic" w:eastAsia="Calibri" w:hAnsi="Century Gothic"/>
          <w:b/>
          <w:color w:val="000000"/>
          <w:sz w:val="22"/>
          <w:szCs w:val="22"/>
          <w:u w:color="000000"/>
          <w:bdr w:val="nil"/>
          <w:lang w:val="es-MX"/>
        </w:rPr>
      </w:pPr>
    </w:p>
    <w:p w14:paraId="18D385D8" w14:textId="77777777" w:rsidR="0007246F" w:rsidRDefault="0007246F" w:rsidP="0007246F">
      <w:pPr>
        <w:pStyle w:val="Texto"/>
        <w:spacing w:after="0" w:line="276" w:lineRule="auto"/>
        <w:ind w:firstLine="708"/>
        <w:rPr>
          <w:rFonts w:ascii="Century Gothic" w:hAnsi="Century Gothic"/>
          <w:sz w:val="22"/>
          <w:szCs w:val="22"/>
        </w:rPr>
      </w:pPr>
    </w:p>
    <w:p w14:paraId="05C26618" w14:textId="77777777" w:rsidR="0007246F" w:rsidRDefault="0007246F" w:rsidP="0007246F">
      <w:pPr>
        <w:pStyle w:val="Texto"/>
        <w:spacing w:after="0" w:line="276" w:lineRule="auto"/>
        <w:ind w:firstLine="708"/>
        <w:rPr>
          <w:rFonts w:ascii="Century Gothic" w:hAnsi="Century Gothic"/>
          <w:sz w:val="22"/>
          <w:szCs w:val="22"/>
        </w:rPr>
      </w:pPr>
    </w:p>
    <w:p w14:paraId="0DD36A28" w14:textId="77777777" w:rsidR="0007246F" w:rsidRDefault="0007246F" w:rsidP="0007246F">
      <w:pPr>
        <w:pStyle w:val="Texto"/>
        <w:spacing w:after="0" w:line="276" w:lineRule="auto"/>
        <w:ind w:firstLine="708"/>
        <w:rPr>
          <w:rFonts w:ascii="Century Gothic" w:hAnsi="Century Gothic"/>
          <w:sz w:val="22"/>
          <w:szCs w:val="22"/>
        </w:rPr>
      </w:pPr>
    </w:p>
    <w:p w14:paraId="029C464B" w14:textId="77777777" w:rsidR="0007246F" w:rsidRDefault="0007246F" w:rsidP="0007246F">
      <w:pPr>
        <w:pStyle w:val="Texto"/>
        <w:spacing w:after="0" w:line="276" w:lineRule="auto"/>
        <w:ind w:firstLine="708"/>
        <w:rPr>
          <w:rFonts w:ascii="Century Gothic" w:hAnsi="Century Gothic"/>
          <w:sz w:val="22"/>
          <w:szCs w:val="22"/>
        </w:rPr>
      </w:pPr>
    </w:p>
    <w:p w14:paraId="2C7E1C9F" w14:textId="77777777" w:rsidR="0007246F" w:rsidRPr="005F36D5" w:rsidRDefault="0007246F" w:rsidP="0007246F">
      <w:pPr>
        <w:pStyle w:val="Texto"/>
        <w:spacing w:after="0" w:line="276" w:lineRule="auto"/>
        <w:ind w:firstLine="708"/>
        <w:rPr>
          <w:rFonts w:ascii="Century Gothic" w:hAnsi="Century Gothic"/>
          <w:sz w:val="22"/>
          <w:szCs w:val="22"/>
        </w:rPr>
      </w:pPr>
      <w:r w:rsidRPr="005F36D5">
        <w:rPr>
          <w:rFonts w:ascii="Century Gothic" w:hAnsi="Century Gothic"/>
          <w:sz w:val="22"/>
          <w:szCs w:val="22"/>
        </w:rPr>
        <w:t>Que, en ese sentido, con fecha veinticuatro de abril de dos mil once, fue publicado en el Diario Oficial de la Federación, la Ley General de Prestación de Servicios para la Atención, Cuidado y Desarrollo Integral Infantil, con el objeto establecer la concurrencia entre la Federación, los Estados, los Municipios, el Distrito Federal y los órganos político-administrativos de sus demarcaciones territoriales, así como la participación de los sectores privado y social, en materia de prestación de servicios para la atención, cuidado y desarrollo integral infantil, garantizando el acceso de niñas y niños a dichos servicios en condiciones de igualdad, calidad, calidez, seguridad y protección adecuadas, que promuevan el ejercicio pleno de sus derechos.</w:t>
      </w:r>
    </w:p>
    <w:p w14:paraId="7D1CDB19" w14:textId="77777777" w:rsidR="0007246F" w:rsidRPr="005F36D5" w:rsidRDefault="0007246F" w:rsidP="0007246F">
      <w:pPr>
        <w:pStyle w:val="Texto"/>
        <w:spacing w:after="0" w:line="276" w:lineRule="auto"/>
        <w:rPr>
          <w:rFonts w:ascii="Century Gothic" w:hAnsi="Century Gothic"/>
          <w:sz w:val="22"/>
          <w:szCs w:val="22"/>
        </w:rPr>
      </w:pPr>
    </w:p>
    <w:p w14:paraId="570E3808" w14:textId="77777777" w:rsidR="0007246F" w:rsidRPr="005F36D5" w:rsidRDefault="0007246F" w:rsidP="0007246F">
      <w:pPr>
        <w:pStyle w:val="Texto"/>
        <w:spacing w:after="0" w:line="276" w:lineRule="auto"/>
        <w:rPr>
          <w:rFonts w:ascii="Century Gothic" w:hAnsi="Century Gothic"/>
          <w:sz w:val="22"/>
          <w:szCs w:val="22"/>
        </w:rPr>
      </w:pPr>
      <w:r w:rsidRPr="005F36D5">
        <w:rPr>
          <w:rFonts w:ascii="Century Gothic" w:hAnsi="Century Gothic"/>
          <w:sz w:val="22"/>
          <w:szCs w:val="22"/>
        </w:rPr>
        <w:tab/>
        <w:t>Que, en su artículo Quinto Transitorio estableció la obligatoriedad para</w:t>
      </w:r>
      <w:r w:rsidRPr="005F36D5">
        <w:rPr>
          <w:rFonts w:ascii="Century Gothic" w:hAnsi="Century Gothic"/>
          <w:b/>
          <w:sz w:val="22"/>
          <w:szCs w:val="22"/>
        </w:rPr>
        <w:t xml:space="preserve"> l</w:t>
      </w:r>
      <w:r w:rsidRPr="005F36D5">
        <w:rPr>
          <w:rFonts w:ascii="Century Gothic" w:hAnsi="Century Gothic"/>
          <w:sz w:val="22"/>
          <w:szCs w:val="22"/>
        </w:rPr>
        <w:t>as Entidades Federativas de expedir sus respectivas leyes en la materia o adecuar las ya existentes conforme a esa Ley.</w:t>
      </w:r>
    </w:p>
    <w:p w14:paraId="57885EC0" w14:textId="77777777" w:rsidR="0007246F" w:rsidRPr="005F36D5" w:rsidRDefault="0007246F" w:rsidP="0007246F">
      <w:pPr>
        <w:pStyle w:val="Texto"/>
        <w:spacing w:after="0" w:line="276" w:lineRule="auto"/>
        <w:rPr>
          <w:rFonts w:ascii="Century Gothic" w:hAnsi="Century Gothic"/>
          <w:sz w:val="22"/>
          <w:szCs w:val="22"/>
        </w:rPr>
      </w:pPr>
    </w:p>
    <w:p w14:paraId="25A7CF68" w14:textId="77777777" w:rsidR="0007246F" w:rsidRPr="005F36D5" w:rsidRDefault="0007246F" w:rsidP="0007246F">
      <w:pPr>
        <w:spacing w:after="0"/>
        <w:jc w:val="both"/>
        <w:rPr>
          <w:rFonts w:ascii="Century Gothic" w:eastAsia="Times New Roman" w:hAnsi="Century Gothic" w:cs="Arial"/>
          <w:lang w:eastAsia="es-MX"/>
        </w:rPr>
      </w:pPr>
      <w:r w:rsidRPr="005F36D5">
        <w:rPr>
          <w:rFonts w:ascii="Century Gothic" w:hAnsi="Century Gothic"/>
        </w:rPr>
        <w:tab/>
        <w:t xml:space="preserve">Que dado lo anterior, con fecha treinta de diciembre de dos mil trece, se publicó en el Periódico Oficial del Estado, la </w:t>
      </w:r>
      <w:r w:rsidRPr="005F36D5">
        <w:rPr>
          <w:rFonts w:ascii="Century Gothic" w:hAnsi="Century Gothic" w:cs="Tahoma"/>
        </w:rPr>
        <w:t>Ley de Prestación de Servicios para la Atención, Cuidado y Desarrollo Integral Infantil del Estado de Puebla</w:t>
      </w:r>
      <w:r w:rsidRPr="005F36D5">
        <w:rPr>
          <w:rFonts w:ascii="Century Gothic" w:hAnsi="Century Gothic" w:cs="Tahoma"/>
          <w:b/>
        </w:rPr>
        <w:t xml:space="preserve">, </w:t>
      </w:r>
      <w:r w:rsidRPr="005F36D5">
        <w:rPr>
          <w:rFonts w:ascii="Century Gothic" w:eastAsia="Times New Roman" w:hAnsi="Century Gothic" w:cs="Arial"/>
          <w:lang w:eastAsia="es-MX"/>
        </w:rPr>
        <w:t>en concordancia con el marco federal.</w:t>
      </w:r>
    </w:p>
    <w:p w14:paraId="31CC9296" w14:textId="77777777" w:rsidR="0007246F" w:rsidRPr="005F36D5" w:rsidRDefault="0007246F" w:rsidP="0007246F">
      <w:pPr>
        <w:pStyle w:val="ANOTACION"/>
        <w:spacing w:before="0" w:after="0" w:line="276" w:lineRule="auto"/>
        <w:ind w:firstLine="708"/>
        <w:jc w:val="both"/>
        <w:rPr>
          <w:rFonts w:ascii="Century Gothic" w:hAnsi="Century Gothic"/>
          <w:b w:val="0"/>
          <w:sz w:val="22"/>
          <w:szCs w:val="22"/>
        </w:rPr>
      </w:pPr>
    </w:p>
    <w:p w14:paraId="10205B1D" w14:textId="77777777" w:rsidR="0007246F" w:rsidRPr="005F36D5" w:rsidRDefault="0007246F" w:rsidP="0007246F">
      <w:pPr>
        <w:pStyle w:val="ANOTACION"/>
        <w:spacing w:before="0" w:after="0" w:line="276" w:lineRule="auto"/>
        <w:ind w:firstLine="708"/>
        <w:jc w:val="both"/>
        <w:rPr>
          <w:rFonts w:ascii="Century Gothic" w:hAnsi="Century Gothic"/>
          <w:sz w:val="22"/>
          <w:szCs w:val="22"/>
        </w:rPr>
      </w:pPr>
      <w:r w:rsidRPr="005F36D5">
        <w:rPr>
          <w:rFonts w:ascii="Century Gothic" w:hAnsi="Century Gothic" w:cs="Arial"/>
          <w:b w:val="0"/>
          <w:sz w:val="22"/>
          <w:szCs w:val="22"/>
          <w:lang w:eastAsia="es-MX"/>
        </w:rPr>
        <w:t>Bajo este contexto, es importante mencionar que</w:t>
      </w:r>
      <w:r w:rsidRPr="005F36D5">
        <w:rPr>
          <w:rFonts w:ascii="Century Gothic" w:hAnsi="Century Gothic" w:cs="Arial"/>
          <w:sz w:val="22"/>
          <w:szCs w:val="22"/>
          <w:lang w:eastAsia="es-MX"/>
        </w:rPr>
        <w:t xml:space="preserve"> </w:t>
      </w:r>
      <w:r w:rsidRPr="005F36D5">
        <w:rPr>
          <w:rFonts w:ascii="Century Gothic" w:hAnsi="Century Gothic"/>
          <w:b w:val="0"/>
          <w:sz w:val="22"/>
          <w:szCs w:val="22"/>
        </w:rPr>
        <w:t xml:space="preserve">el siete de abril del año en curso, fue publicado en el Diario Oficial de la Federación, la reforma al artículo 42 de la Ley General de </w:t>
      </w:r>
      <w:r w:rsidRPr="005F36D5">
        <w:rPr>
          <w:rFonts w:ascii="Century Gothic" w:hAnsi="Century Gothic" w:cs="Arial"/>
          <w:b w:val="0"/>
          <w:sz w:val="22"/>
          <w:szCs w:val="22"/>
        </w:rPr>
        <w:t>Prestación de Servicios para la Atención, Cuidado y Desarrollo Integral Infantil, con el objeto de</w:t>
      </w:r>
      <w:r w:rsidRPr="005F36D5">
        <w:rPr>
          <w:rFonts w:ascii="Century Gothic" w:hAnsi="Century Gothic"/>
          <w:sz w:val="22"/>
          <w:szCs w:val="22"/>
        </w:rPr>
        <w:t>:</w:t>
      </w:r>
    </w:p>
    <w:p w14:paraId="44541A1D" w14:textId="77777777" w:rsidR="0007246F" w:rsidRPr="005F36D5" w:rsidRDefault="0007246F" w:rsidP="0007246F">
      <w:pPr>
        <w:pStyle w:val="sangria"/>
        <w:spacing w:line="276" w:lineRule="auto"/>
        <w:ind w:left="708"/>
        <w:jc w:val="both"/>
        <w:rPr>
          <w:rFonts w:ascii="Century Gothic" w:hAnsi="Century Gothic"/>
          <w:sz w:val="22"/>
          <w:szCs w:val="22"/>
        </w:rPr>
      </w:pPr>
      <w:r w:rsidRPr="005F36D5">
        <w:rPr>
          <w:rFonts w:ascii="Century Gothic" w:hAnsi="Century Gothic"/>
          <w:sz w:val="22"/>
          <w:szCs w:val="22"/>
        </w:rPr>
        <w:t>1. Ampliar los tipos de equipos de seguridad preventivos (especialmente en el caso contra incendios).</w:t>
      </w:r>
    </w:p>
    <w:p w14:paraId="697A9550" w14:textId="77777777" w:rsidR="0007246F" w:rsidRDefault="0007246F" w:rsidP="0007246F">
      <w:pPr>
        <w:pStyle w:val="sangria"/>
        <w:spacing w:line="276" w:lineRule="auto"/>
        <w:ind w:left="708"/>
        <w:jc w:val="both"/>
        <w:rPr>
          <w:rFonts w:ascii="Century Gothic" w:hAnsi="Century Gothic"/>
          <w:sz w:val="22"/>
          <w:szCs w:val="22"/>
        </w:rPr>
      </w:pPr>
      <w:r w:rsidRPr="005F36D5">
        <w:rPr>
          <w:rFonts w:ascii="Century Gothic" w:hAnsi="Century Gothic"/>
          <w:sz w:val="22"/>
          <w:szCs w:val="22"/>
        </w:rPr>
        <w:t>2. Permitir que los inmuebles que presten el servicio de guardería proteja a las niñas, niños, así como al personal que labora en el mismo de forma efectiva e inmediata en caso de algún siniestro, además de que dichas opciones sean sustentables para los encargados de los Centros de Atención y ello no les impida mantener la operación de los mismos.</w:t>
      </w:r>
    </w:p>
    <w:p w14:paraId="404162D8" w14:textId="77777777" w:rsidR="0007246F" w:rsidRDefault="0007246F" w:rsidP="0007246F">
      <w:pPr>
        <w:pStyle w:val="sangria"/>
        <w:spacing w:line="276" w:lineRule="auto"/>
        <w:ind w:left="708"/>
        <w:jc w:val="both"/>
        <w:rPr>
          <w:rFonts w:ascii="Century Gothic" w:hAnsi="Century Gothic"/>
          <w:sz w:val="22"/>
          <w:szCs w:val="22"/>
        </w:rPr>
      </w:pPr>
    </w:p>
    <w:p w14:paraId="2779C9C5" w14:textId="77777777" w:rsidR="0007246F" w:rsidRDefault="0007246F" w:rsidP="0007246F">
      <w:pPr>
        <w:pStyle w:val="sangria"/>
        <w:spacing w:line="276" w:lineRule="auto"/>
        <w:ind w:left="708"/>
        <w:jc w:val="both"/>
        <w:rPr>
          <w:rFonts w:ascii="Century Gothic" w:hAnsi="Century Gothic"/>
          <w:sz w:val="22"/>
          <w:szCs w:val="22"/>
        </w:rPr>
      </w:pPr>
    </w:p>
    <w:p w14:paraId="063E581F" w14:textId="77777777" w:rsidR="0007246F" w:rsidRDefault="0007246F" w:rsidP="0007246F">
      <w:pPr>
        <w:pStyle w:val="sangria"/>
        <w:spacing w:line="276" w:lineRule="auto"/>
        <w:ind w:left="708"/>
        <w:jc w:val="both"/>
        <w:rPr>
          <w:rFonts w:ascii="Century Gothic" w:hAnsi="Century Gothic"/>
          <w:sz w:val="22"/>
          <w:szCs w:val="22"/>
        </w:rPr>
      </w:pPr>
    </w:p>
    <w:p w14:paraId="20C750AA" w14:textId="77777777" w:rsidR="0007246F" w:rsidRPr="005F36D5" w:rsidRDefault="0007246F" w:rsidP="0007246F">
      <w:pPr>
        <w:pStyle w:val="sangria"/>
        <w:spacing w:line="276" w:lineRule="auto"/>
        <w:ind w:left="708"/>
        <w:jc w:val="both"/>
        <w:rPr>
          <w:rFonts w:ascii="Century Gothic" w:hAnsi="Century Gothic"/>
          <w:sz w:val="22"/>
          <w:szCs w:val="22"/>
        </w:rPr>
      </w:pPr>
    </w:p>
    <w:p w14:paraId="1EBF028B" w14:textId="77777777" w:rsidR="0007246F" w:rsidRPr="005F36D5" w:rsidRDefault="0007246F" w:rsidP="0007246F">
      <w:pPr>
        <w:pStyle w:val="sangria"/>
        <w:spacing w:line="276" w:lineRule="auto"/>
        <w:ind w:left="708"/>
        <w:jc w:val="both"/>
        <w:rPr>
          <w:rFonts w:ascii="Century Gothic" w:hAnsi="Century Gothic"/>
          <w:sz w:val="22"/>
          <w:szCs w:val="22"/>
        </w:rPr>
      </w:pPr>
      <w:r w:rsidRPr="005F36D5">
        <w:rPr>
          <w:rFonts w:ascii="Century Gothic" w:hAnsi="Century Gothic"/>
          <w:sz w:val="22"/>
          <w:szCs w:val="22"/>
        </w:rPr>
        <w:t>3. Establecer de forma puntual que las medidas de seguridad implementadas en los Centros sean las adecuadas considerando varios factores de riesgo que se señalen en reglamentos y normas oficiales especializadas en la materia, a través de una verificación y análisis de riesgo específico para cada uno de los inmuebles atendiendo a sus particularidades.</w:t>
      </w:r>
    </w:p>
    <w:p w14:paraId="20D1583A" w14:textId="77777777" w:rsidR="0007246F" w:rsidRPr="005F36D5" w:rsidRDefault="0007246F" w:rsidP="0007246F">
      <w:pPr>
        <w:pStyle w:val="NormalWeb"/>
        <w:spacing w:line="276" w:lineRule="auto"/>
        <w:ind w:firstLine="708"/>
        <w:jc w:val="both"/>
        <w:rPr>
          <w:rFonts w:ascii="Century Gothic" w:hAnsi="Century Gothic"/>
          <w:sz w:val="22"/>
          <w:szCs w:val="22"/>
        </w:rPr>
      </w:pPr>
      <w:r w:rsidRPr="005F36D5">
        <w:rPr>
          <w:rFonts w:ascii="Century Gothic" w:hAnsi="Century Gothic"/>
          <w:sz w:val="22"/>
          <w:szCs w:val="22"/>
        </w:rPr>
        <w:t>Que el artículo reformado tiene aplicación en el artículo 26 de nuestro ordenamiento local en la materia, estableciendo el tipo de instalaciones con las que deben contar los Centros de Atención en materia de Seguridad y Protección Civil, sin embargo, se dicha clasificación es limitativa ya que no se describe la infraestructura en la materia con base en otros ordenamientos que regulan aspectos de protección civil y gestión de riesgo, es decir, a pesar de la existencia de la Norma Oficial Mexicana NOM-002-STPS-2010, en la cual se delimitan los tipos de equipos contra incendio.</w:t>
      </w:r>
    </w:p>
    <w:p w14:paraId="1A3278B9" w14:textId="77777777" w:rsidR="0007246F" w:rsidRPr="005F36D5" w:rsidRDefault="0007246F" w:rsidP="0007246F">
      <w:pPr>
        <w:pStyle w:val="ANOTACION"/>
        <w:spacing w:before="0" w:after="0" w:line="276" w:lineRule="auto"/>
        <w:ind w:firstLine="708"/>
        <w:jc w:val="both"/>
        <w:rPr>
          <w:rFonts w:ascii="Century Gothic" w:hAnsi="Century Gothic" w:cs="Tahoma"/>
          <w:b w:val="0"/>
          <w:sz w:val="22"/>
          <w:szCs w:val="22"/>
        </w:rPr>
      </w:pPr>
      <w:r w:rsidRPr="005F36D5">
        <w:rPr>
          <w:rFonts w:ascii="Century Gothic" w:hAnsi="Century Gothic"/>
          <w:b w:val="0"/>
          <w:sz w:val="22"/>
          <w:szCs w:val="22"/>
        </w:rPr>
        <w:t>Es por lo anterior que se propone reformar el artículo 26 de la</w:t>
      </w:r>
      <w:r w:rsidRPr="005F36D5">
        <w:rPr>
          <w:rFonts w:ascii="Century Gothic" w:hAnsi="Century Gothic"/>
          <w:sz w:val="22"/>
          <w:szCs w:val="22"/>
        </w:rPr>
        <w:t xml:space="preserve"> </w:t>
      </w:r>
      <w:r w:rsidRPr="005F36D5">
        <w:rPr>
          <w:rFonts w:ascii="Century Gothic" w:hAnsi="Century Gothic" w:cs="Tahoma"/>
          <w:b w:val="0"/>
          <w:sz w:val="22"/>
          <w:szCs w:val="22"/>
        </w:rPr>
        <w:t>Ley de Prestación de Servicios para la Atención, Cuidado y Desarrollo Integral Infantil del Estado de Puebla, homologándolo con el recién reformada Ley General.</w:t>
      </w:r>
    </w:p>
    <w:p w14:paraId="1D4E07E8" w14:textId="77777777" w:rsidR="0007246F" w:rsidRPr="005F36D5" w:rsidRDefault="0007246F" w:rsidP="0007246F">
      <w:pPr>
        <w:pStyle w:val="ANOTACION"/>
        <w:spacing w:before="0" w:after="0" w:line="276" w:lineRule="auto"/>
        <w:ind w:firstLine="708"/>
        <w:jc w:val="both"/>
        <w:rPr>
          <w:rFonts w:ascii="Century Gothic" w:hAnsi="Century Gothic" w:cs="Tahoma"/>
          <w:b w:val="0"/>
          <w:sz w:val="22"/>
          <w:szCs w:val="22"/>
        </w:rPr>
      </w:pPr>
    </w:p>
    <w:p w14:paraId="559219AF" w14:textId="77777777" w:rsidR="0007246F" w:rsidRPr="005F36D5" w:rsidRDefault="0007246F" w:rsidP="0007246F">
      <w:pPr>
        <w:spacing w:after="0"/>
        <w:ind w:firstLine="708"/>
        <w:jc w:val="both"/>
        <w:rPr>
          <w:rFonts w:ascii="Century Gothic" w:hAnsi="Century Gothic" w:cs="Tahoma"/>
        </w:rPr>
      </w:pPr>
      <w:r w:rsidRPr="005F36D5">
        <w:rPr>
          <w:rFonts w:ascii="Century Gothic" w:hAnsi="Century Gothic" w:cs="Tahoma"/>
        </w:rPr>
        <w:t>Por lo anteriormente expuesto y en términos de lo dispuesto por los artículos 63 fracción II y 64 de la Constitución Política del Estado Libre y Soberano de Puebla, 44 fracción II, 144 fracción II, y 147 de la Ley Orgánica del Poder Legislativo del Estado Libre y Soberano de Puebla, 120 fracción VI del Reglamento Interior de Honorable Congreso del Estado; nos permitimos someter a la consideración de esta Soberanía, la siguiente Iniciativa de:</w:t>
      </w:r>
    </w:p>
    <w:p w14:paraId="60F03693" w14:textId="77777777" w:rsidR="0007246F" w:rsidRDefault="0007246F" w:rsidP="0007246F">
      <w:pPr>
        <w:spacing w:after="0"/>
        <w:ind w:firstLine="708"/>
        <w:jc w:val="both"/>
        <w:rPr>
          <w:rFonts w:ascii="Century Gothic" w:hAnsi="Century Gothic" w:cs="Tahoma"/>
        </w:rPr>
      </w:pPr>
    </w:p>
    <w:p w14:paraId="7A6A83BC" w14:textId="77777777" w:rsidR="0007246F" w:rsidRPr="005F36D5" w:rsidRDefault="0007246F" w:rsidP="0007246F">
      <w:pPr>
        <w:spacing w:after="0"/>
        <w:ind w:firstLine="708"/>
        <w:jc w:val="both"/>
        <w:rPr>
          <w:rFonts w:ascii="Century Gothic" w:hAnsi="Century Gothic" w:cs="Tahoma"/>
        </w:rPr>
      </w:pPr>
    </w:p>
    <w:p w14:paraId="634CB76F" w14:textId="77777777" w:rsidR="0007246F" w:rsidRDefault="0007246F" w:rsidP="0007246F">
      <w:pPr>
        <w:pStyle w:val="Cuerpo"/>
        <w:spacing w:after="0"/>
        <w:jc w:val="center"/>
        <w:rPr>
          <w:rFonts w:ascii="Century Gothic" w:hAnsi="Century Gothic" w:cs="Tahoma"/>
          <w:b/>
        </w:rPr>
      </w:pPr>
      <w:r w:rsidRPr="005F36D5">
        <w:rPr>
          <w:rFonts w:ascii="Century Gothic" w:hAnsi="Century Gothic" w:cs="Arial"/>
          <w:b/>
          <w:lang w:val="es-ES_tradnl"/>
        </w:rPr>
        <w:t xml:space="preserve">INICIATIVA DE DECRETO POR VIRTUD DEL CUAL SE REFORMA EL ARTÍCULO 26 DE LA </w:t>
      </w:r>
      <w:r w:rsidRPr="005F36D5">
        <w:rPr>
          <w:rFonts w:ascii="Century Gothic" w:hAnsi="Century Gothic" w:cs="Tahoma"/>
          <w:b/>
        </w:rPr>
        <w:t>LEY DE PRESTACIÓN DE SERVICIOS PARA LA ATENCIÓN, CUIDADO Y DESARROLLO INTEGRAL INFANTIL DEL</w:t>
      </w:r>
      <w:r w:rsidRPr="005F36D5">
        <w:rPr>
          <w:rFonts w:ascii="Century Gothic" w:hAnsi="Century Gothic" w:cs="Tahoma"/>
        </w:rPr>
        <w:t xml:space="preserve"> </w:t>
      </w:r>
      <w:r w:rsidRPr="005F36D5">
        <w:rPr>
          <w:rFonts w:ascii="Century Gothic" w:hAnsi="Century Gothic" w:cs="Tahoma"/>
          <w:b/>
        </w:rPr>
        <w:t>ESTADO DE PUEBLA</w:t>
      </w:r>
    </w:p>
    <w:p w14:paraId="11260C25" w14:textId="77777777" w:rsidR="0007246F" w:rsidRPr="005F36D5" w:rsidRDefault="0007246F" w:rsidP="0007246F">
      <w:pPr>
        <w:pStyle w:val="Cuerpo"/>
        <w:spacing w:after="0"/>
        <w:jc w:val="center"/>
        <w:rPr>
          <w:rFonts w:ascii="Century Gothic" w:hAnsi="Century Gothic" w:cs="Tahoma"/>
          <w:b/>
        </w:rPr>
      </w:pPr>
    </w:p>
    <w:p w14:paraId="7BACB3B7" w14:textId="77777777" w:rsidR="0007246F" w:rsidRDefault="0007246F" w:rsidP="0007246F">
      <w:pPr>
        <w:pStyle w:val="Cuerpo"/>
        <w:spacing w:after="100" w:afterAutospacing="1"/>
        <w:jc w:val="both"/>
        <w:rPr>
          <w:rFonts w:ascii="Century Gothic" w:hAnsi="Century Gothic" w:cs="Arial"/>
          <w:lang w:val="es-ES_tradnl"/>
        </w:rPr>
      </w:pPr>
      <w:r w:rsidRPr="005F36D5">
        <w:rPr>
          <w:rFonts w:ascii="Century Gothic" w:hAnsi="Century Gothic" w:cs="Arial"/>
          <w:b/>
          <w:lang w:val="es-ES_tradnl"/>
        </w:rPr>
        <w:t xml:space="preserve">ÚNICO.- </w:t>
      </w:r>
      <w:r w:rsidRPr="005F36D5">
        <w:rPr>
          <w:rFonts w:ascii="Century Gothic" w:hAnsi="Century Gothic" w:cs="Arial"/>
          <w:lang w:val="es-ES_tradnl"/>
        </w:rPr>
        <w:t xml:space="preserve">Se </w:t>
      </w:r>
      <w:r w:rsidRPr="005F36D5">
        <w:rPr>
          <w:rFonts w:ascii="Century Gothic" w:hAnsi="Century Gothic" w:cs="Arial"/>
          <w:b/>
          <w:lang w:val="es-ES_tradnl"/>
        </w:rPr>
        <w:t xml:space="preserve">REFORMA </w:t>
      </w:r>
      <w:r w:rsidRPr="005F36D5">
        <w:rPr>
          <w:rFonts w:ascii="Century Gothic" w:hAnsi="Century Gothic" w:cs="Arial"/>
          <w:lang w:val="es-ES_tradnl"/>
        </w:rPr>
        <w:t>el</w:t>
      </w:r>
      <w:r w:rsidRPr="005F36D5">
        <w:rPr>
          <w:rFonts w:ascii="Century Gothic" w:hAnsi="Century Gothic" w:cs="Arial"/>
          <w:b/>
          <w:lang w:val="es-ES_tradnl"/>
        </w:rPr>
        <w:t xml:space="preserve"> </w:t>
      </w:r>
      <w:r w:rsidRPr="005F36D5">
        <w:rPr>
          <w:rFonts w:ascii="Century Gothic" w:hAnsi="Century Gothic" w:cs="Arial"/>
          <w:lang w:val="es-ES_tradnl"/>
        </w:rPr>
        <w:t xml:space="preserve">artículo 26 de la </w:t>
      </w:r>
      <w:r w:rsidRPr="005F36D5">
        <w:rPr>
          <w:rFonts w:ascii="Century Gothic" w:hAnsi="Century Gothic"/>
        </w:rPr>
        <w:t xml:space="preserve">la </w:t>
      </w:r>
      <w:r w:rsidRPr="005F36D5">
        <w:rPr>
          <w:rFonts w:ascii="Century Gothic" w:hAnsi="Century Gothic" w:cs="Tahoma"/>
        </w:rPr>
        <w:t xml:space="preserve">Ley de Prestación de Servicios para la Atención, Cuidado y Desarrollo Integral Infantil del Estado de Puebla, </w:t>
      </w:r>
      <w:r w:rsidRPr="005F36D5">
        <w:rPr>
          <w:rFonts w:ascii="Century Gothic" w:hAnsi="Century Gothic" w:cs="Arial"/>
          <w:lang w:val="es-ES_tradnl"/>
        </w:rPr>
        <w:t>para quedar como sigue:</w:t>
      </w:r>
    </w:p>
    <w:p w14:paraId="196E5477" w14:textId="77777777" w:rsidR="0007246F" w:rsidRDefault="0007246F" w:rsidP="0007246F">
      <w:pPr>
        <w:pStyle w:val="Cuerpo"/>
        <w:spacing w:after="100" w:afterAutospacing="1"/>
        <w:jc w:val="both"/>
        <w:rPr>
          <w:rFonts w:ascii="Century Gothic" w:hAnsi="Century Gothic" w:cs="Arial"/>
          <w:lang w:val="es-ES_tradnl"/>
        </w:rPr>
      </w:pPr>
    </w:p>
    <w:p w14:paraId="38AB1061" w14:textId="77777777" w:rsidR="0007246F" w:rsidRDefault="0007246F" w:rsidP="0007246F">
      <w:pPr>
        <w:pStyle w:val="Cuerpo"/>
        <w:spacing w:after="100" w:afterAutospacing="1"/>
        <w:jc w:val="both"/>
        <w:rPr>
          <w:rFonts w:ascii="Century Gothic" w:hAnsi="Century Gothic" w:cs="Arial"/>
          <w:lang w:val="es-ES_tradnl"/>
        </w:rPr>
      </w:pPr>
    </w:p>
    <w:p w14:paraId="3C086CA1" w14:textId="77777777" w:rsidR="0007246F" w:rsidRDefault="0007246F" w:rsidP="0007246F">
      <w:pPr>
        <w:pStyle w:val="Texto"/>
        <w:spacing w:after="0" w:line="276" w:lineRule="auto"/>
        <w:ind w:firstLine="0"/>
        <w:rPr>
          <w:rFonts w:ascii="Century Gothic" w:hAnsi="Century Gothic"/>
          <w:b/>
          <w:bCs/>
          <w:sz w:val="22"/>
          <w:szCs w:val="22"/>
        </w:rPr>
      </w:pPr>
    </w:p>
    <w:p w14:paraId="2B77703D" w14:textId="77777777" w:rsidR="0007246F" w:rsidRPr="005F36D5" w:rsidRDefault="0007246F" w:rsidP="0007246F">
      <w:pPr>
        <w:pStyle w:val="Texto"/>
        <w:spacing w:after="0" w:line="276" w:lineRule="auto"/>
        <w:ind w:firstLine="0"/>
        <w:rPr>
          <w:rFonts w:ascii="Century Gothic" w:hAnsi="Century Gothic"/>
          <w:b/>
          <w:bCs/>
          <w:sz w:val="22"/>
          <w:szCs w:val="22"/>
        </w:rPr>
      </w:pPr>
      <w:r w:rsidRPr="005F36D5">
        <w:rPr>
          <w:rFonts w:ascii="Century Gothic" w:hAnsi="Century Gothic"/>
          <w:b/>
          <w:bCs/>
          <w:sz w:val="22"/>
          <w:szCs w:val="22"/>
        </w:rPr>
        <w:t xml:space="preserve">Artículo 26.- </w:t>
      </w:r>
      <w:r w:rsidRPr="005F36D5">
        <w:rPr>
          <w:rFonts w:ascii="Century Gothic" w:hAnsi="Century Gothic"/>
          <w:bCs/>
          <w:sz w:val="22"/>
          <w:szCs w:val="22"/>
        </w:rPr>
        <w:t>Los Centros de Atención deberán contar con instalaciones hidráulicas, eléctricas, de gas,</w:t>
      </w:r>
      <w:r w:rsidRPr="005F36D5">
        <w:rPr>
          <w:rFonts w:ascii="Century Gothic" w:hAnsi="Century Gothic"/>
          <w:b/>
          <w:bCs/>
          <w:sz w:val="22"/>
          <w:szCs w:val="22"/>
        </w:rPr>
        <w:t xml:space="preserve"> equipos portátiles y fijos </w:t>
      </w:r>
      <w:r w:rsidRPr="005F36D5">
        <w:rPr>
          <w:rFonts w:ascii="Century Gothic" w:hAnsi="Century Gothic"/>
          <w:bCs/>
          <w:sz w:val="22"/>
          <w:szCs w:val="22"/>
        </w:rPr>
        <w:t xml:space="preserve">contra incendios, de intercomunicación y especiales, de acuerdo con los reglamentos establecidos por la Federación y el Estado, </w:t>
      </w:r>
      <w:r w:rsidRPr="005F36D5">
        <w:rPr>
          <w:rFonts w:ascii="Century Gothic" w:hAnsi="Century Gothic"/>
          <w:b/>
          <w:bCs/>
          <w:sz w:val="22"/>
          <w:szCs w:val="22"/>
        </w:rPr>
        <w:t>observando en todo momento la clasificación de riesgos establecidos en las Normas Oficiales Mexicanas para tal efecto.</w:t>
      </w:r>
      <w:r w:rsidRPr="005F36D5">
        <w:rPr>
          <w:rFonts w:ascii="Century Gothic" w:hAnsi="Century Gothic"/>
          <w:bCs/>
          <w:sz w:val="22"/>
          <w:szCs w:val="22"/>
        </w:rPr>
        <w:t xml:space="preserve"> Ningún establecimiento que por su naturaleza ponga en riesgo la integridad física y emocional de niñas y niños y demás personas que concurran a los Centros de Atención, podrá estar ubicado a una distancia menor a cincuenta metros.</w:t>
      </w:r>
    </w:p>
    <w:p w14:paraId="20199846" w14:textId="77777777" w:rsidR="0007246F" w:rsidRPr="005F36D5" w:rsidRDefault="0007246F" w:rsidP="0007246F">
      <w:pPr>
        <w:pStyle w:val="Texto"/>
        <w:spacing w:after="0" w:line="276" w:lineRule="auto"/>
        <w:ind w:firstLine="0"/>
        <w:rPr>
          <w:rFonts w:ascii="Century Gothic" w:hAnsi="Century Gothic" w:cs="Tahoma"/>
          <w:sz w:val="22"/>
          <w:szCs w:val="22"/>
        </w:rPr>
      </w:pPr>
    </w:p>
    <w:p w14:paraId="10F36D2E" w14:textId="77777777" w:rsidR="0007246F" w:rsidRPr="005F36D5" w:rsidRDefault="0007246F" w:rsidP="0007246F">
      <w:pPr>
        <w:spacing w:after="0"/>
        <w:jc w:val="center"/>
        <w:rPr>
          <w:rFonts w:ascii="Century Gothic" w:hAnsi="Century Gothic" w:cs="Arial"/>
          <w:b/>
          <w:lang w:val="en-US"/>
        </w:rPr>
      </w:pPr>
      <w:r w:rsidRPr="005F36D5">
        <w:rPr>
          <w:rFonts w:ascii="Century Gothic" w:hAnsi="Century Gothic" w:cs="Arial"/>
          <w:b/>
          <w:lang w:val="en-US"/>
        </w:rPr>
        <w:t>T R A N S I T O R I O S</w:t>
      </w:r>
    </w:p>
    <w:p w14:paraId="65B03694" w14:textId="77777777" w:rsidR="0007246F" w:rsidRPr="005F36D5" w:rsidRDefault="0007246F" w:rsidP="0007246F">
      <w:pPr>
        <w:spacing w:after="0"/>
        <w:jc w:val="center"/>
        <w:rPr>
          <w:rFonts w:ascii="Century Gothic" w:hAnsi="Century Gothic" w:cs="Arial"/>
          <w:b/>
          <w:lang w:val="en-US"/>
        </w:rPr>
      </w:pPr>
    </w:p>
    <w:p w14:paraId="342AC6CD" w14:textId="77777777" w:rsidR="0007246F" w:rsidRPr="005F36D5" w:rsidRDefault="0007246F" w:rsidP="0007246F">
      <w:pPr>
        <w:spacing w:after="0"/>
        <w:jc w:val="both"/>
        <w:rPr>
          <w:rFonts w:ascii="Century Gothic" w:hAnsi="Century Gothic" w:cs="Arial"/>
        </w:rPr>
      </w:pPr>
      <w:r w:rsidRPr="005F36D5">
        <w:rPr>
          <w:rFonts w:ascii="Century Gothic" w:hAnsi="Century Gothic" w:cs="Arial"/>
          <w:b/>
        </w:rPr>
        <w:t>PRIMERO.-</w:t>
      </w:r>
      <w:r w:rsidRPr="005F36D5">
        <w:rPr>
          <w:rFonts w:ascii="Century Gothic" w:hAnsi="Century Gothic" w:cs="Arial"/>
        </w:rPr>
        <w:t xml:space="preserve"> El presente Decreto entrará en vigor al día siguiente de su publicación en el Periódico Oficial del Estado.</w:t>
      </w:r>
    </w:p>
    <w:p w14:paraId="681963B0" w14:textId="77777777" w:rsidR="0007246F" w:rsidRPr="005F36D5" w:rsidRDefault="0007246F" w:rsidP="0007246F">
      <w:pPr>
        <w:spacing w:after="0"/>
        <w:jc w:val="both"/>
        <w:rPr>
          <w:rFonts w:ascii="Century Gothic" w:hAnsi="Century Gothic" w:cs="Arial"/>
        </w:rPr>
      </w:pPr>
    </w:p>
    <w:p w14:paraId="31124023" w14:textId="77777777" w:rsidR="0007246F" w:rsidRPr="005F36D5" w:rsidRDefault="0007246F" w:rsidP="0007246F">
      <w:pPr>
        <w:spacing w:before="120" w:after="240"/>
        <w:jc w:val="both"/>
        <w:rPr>
          <w:rFonts w:ascii="Century Gothic" w:hAnsi="Century Gothic" w:cs="Arial"/>
        </w:rPr>
      </w:pPr>
      <w:r w:rsidRPr="005F36D5">
        <w:rPr>
          <w:rFonts w:ascii="Century Gothic" w:hAnsi="Century Gothic" w:cs="Arial"/>
          <w:b/>
        </w:rPr>
        <w:t xml:space="preserve">SEGUNDO.- </w:t>
      </w:r>
      <w:r w:rsidRPr="005F36D5">
        <w:rPr>
          <w:rFonts w:ascii="Century Gothic" w:hAnsi="Century Gothic" w:cs="Arial"/>
        </w:rPr>
        <w:t>Se derogan todas las disposiciones que se opongan al presente Decreto.</w:t>
      </w:r>
    </w:p>
    <w:p w14:paraId="24335974" w14:textId="77777777" w:rsidR="0007246F" w:rsidRPr="005F36D5" w:rsidRDefault="0007246F" w:rsidP="0007246F">
      <w:pPr>
        <w:pStyle w:val="Cuerpo"/>
        <w:spacing w:after="0"/>
        <w:jc w:val="center"/>
        <w:rPr>
          <w:rFonts w:ascii="Century Gothic" w:hAnsi="Century Gothic" w:cs="Arial"/>
          <w:b/>
          <w:lang w:val="pt-PT"/>
        </w:rPr>
      </w:pPr>
      <w:r w:rsidRPr="005F36D5">
        <w:rPr>
          <w:rFonts w:ascii="Century Gothic" w:hAnsi="Century Gothic" w:cs="Arial"/>
          <w:b/>
          <w:lang w:val="pt-PT"/>
        </w:rPr>
        <w:t>A T E N T A M E N T E</w:t>
      </w:r>
    </w:p>
    <w:p w14:paraId="60FB8FB4" w14:textId="77777777" w:rsidR="0007246F" w:rsidRPr="005F36D5" w:rsidRDefault="0007246F" w:rsidP="0007246F">
      <w:pPr>
        <w:pStyle w:val="Cuerpo"/>
        <w:spacing w:after="0"/>
        <w:jc w:val="center"/>
        <w:rPr>
          <w:rFonts w:ascii="Century Gothic" w:hAnsi="Century Gothic" w:cs="Tahoma"/>
          <w:b/>
          <w:bCs/>
          <w:color w:val="auto"/>
          <w:lang w:val="es-MX"/>
        </w:rPr>
      </w:pPr>
      <w:r w:rsidRPr="005F36D5">
        <w:rPr>
          <w:rFonts w:ascii="Century Gothic" w:hAnsi="Century Gothic" w:cs="Arial"/>
          <w:b/>
          <w:lang w:val="es-MX"/>
        </w:rPr>
        <w:t>CUATRO VEC</w:t>
      </w:r>
      <w:r>
        <w:rPr>
          <w:rFonts w:ascii="Century Gothic" w:hAnsi="Century Gothic" w:cs="Arial"/>
          <w:b/>
          <w:lang w:val="es-MX"/>
        </w:rPr>
        <w:t>ES HEROICA PUEBLA DE ZARAGOZA, PUE., A 21</w:t>
      </w:r>
      <w:r w:rsidRPr="005F36D5">
        <w:rPr>
          <w:rFonts w:ascii="Century Gothic" w:hAnsi="Century Gothic" w:cs="Arial"/>
          <w:b/>
          <w:lang w:val="es-MX"/>
        </w:rPr>
        <w:t xml:space="preserve"> DE </w:t>
      </w:r>
      <w:r>
        <w:rPr>
          <w:rFonts w:ascii="Century Gothic" w:hAnsi="Century Gothic" w:cs="Arial"/>
          <w:b/>
          <w:lang w:val="es-MX"/>
        </w:rPr>
        <w:t>NOVIEMBRE DE 2017        LOS INTEGRANTES DEL GRUPO LEGISLATIVO DEL PARTIDO ACCIÓN NACIONAL</w:t>
      </w:r>
    </w:p>
    <w:p w14:paraId="2DC4E10E" w14:textId="77777777" w:rsidR="0007246F" w:rsidRDefault="0007246F" w:rsidP="0007246F">
      <w:pPr>
        <w:jc w:val="center"/>
        <w:rPr>
          <w:rFonts w:ascii="Century Gothic" w:hAnsi="Century Gothic"/>
        </w:rPr>
      </w:pPr>
    </w:p>
    <w:p w14:paraId="74FAA8CE" w14:textId="77777777" w:rsidR="0007246F" w:rsidRDefault="0007246F" w:rsidP="0007246F">
      <w:pPr>
        <w:jc w:val="center"/>
        <w:rPr>
          <w:rFonts w:ascii="Century Gothic" w:hAnsi="Century Gothic"/>
        </w:rPr>
      </w:pPr>
    </w:p>
    <w:p w14:paraId="4F2AD50E" w14:textId="77777777" w:rsidR="0007246F" w:rsidRDefault="0007246F" w:rsidP="0007246F">
      <w:pPr>
        <w:jc w:val="center"/>
        <w:rPr>
          <w:rFonts w:ascii="Century Gothic" w:hAnsi="Century Gothic"/>
          <w:b/>
        </w:rPr>
      </w:pPr>
      <w:r>
        <w:rPr>
          <w:rFonts w:ascii="Century Gothic" w:hAnsi="Century Gothic"/>
          <w:b/>
        </w:rPr>
        <w:t>JORGE AGUILAR CHEDRAUI                                                                                     COORDINADOR</w:t>
      </w:r>
    </w:p>
    <w:p w14:paraId="393C5B6B" w14:textId="77777777" w:rsidR="0007246F" w:rsidRDefault="0007246F" w:rsidP="0007246F">
      <w:pPr>
        <w:jc w:val="center"/>
        <w:rPr>
          <w:rFonts w:ascii="Century Gothic" w:hAnsi="Century Gothic"/>
          <w:b/>
        </w:rPr>
      </w:pPr>
    </w:p>
    <w:p w14:paraId="5B8BEFD6" w14:textId="77777777" w:rsidR="0007246F" w:rsidRDefault="0007246F" w:rsidP="0007246F">
      <w:pPr>
        <w:jc w:val="right"/>
        <w:rPr>
          <w:rFonts w:ascii="Century Gothic" w:hAnsi="Century Gothic"/>
          <w:b/>
        </w:rPr>
      </w:pPr>
      <w:r>
        <w:rPr>
          <w:rFonts w:ascii="Century Gothic" w:hAnsi="Century Gothic"/>
          <w:b/>
        </w:rPr>
        <w:t>NEFTALÍ SALVADOR ESCOBEDO ZOLETTO</w:t>
      </w:r>
    </w:p>
    <w:p w14:paraId="227CC806" w14:textId="77777777" w:rsidR="0007246F" w:rsidRDefault="0007246F" w:rsidP="0007246F">
      <w:pPr>
        <w:jc w:val="center"/>
        <w:rPr>
          <w:rFonts w:ascii="Century Gothic" w:hAnsi="Century Gothic"/>
          <w:b/>
        </w:rPr>
      </w:pPr>
    </w:p>
    <w:p w14:paraId="28125B82" w14:textId="77777777" w:rsidR="0007246F" w:rsidRDefault="0007246F" w:rsidP="0007246F">
      <w:pPr>
        <w:rPr>
          <w:rFonts w:ascii="Century Gothic" w:hAnsi="Century Gothic"/>
          <w:b/>
        </w:rPr>
      </w:pPr>
      <w:r>
        <w:rPr>
          <w:rFonts w:ascii="Century Gothic" w:hAnsi="Century Gothic"/>
          <w:b/>
        </w:rPr>
        <w:t>MARÍA DEL ROCÍO AGUILAR NAVA</w:t>
      </w:r>
    </w:p>
    <w:p w14:paraId="634D4F15" w14:textId="77777777" w:rsidR="0007246F" w:rsidRDefault="0007246F" w:rsidP="0007246F">
      <w:pPr>
        <w:jc w:val="center"/>
        <w:rPr>
          <w:rFonts w:ascii="Century Gothic" w:hAnsi="Century Gothic"/>
          <w:b/>
        </w:rPr>
      </w:pPr>
    </w:p>
    <w:p w14:paraId="27DFD610" w14:textId="77777777" w:rsidR="0007246F" w:rsidRDefault="0007246F" w:rsidP="0007246F">
      <w:pPr>
        <w:jc w:val="right"/>
        <w:rPr>
          <w:rFonts w:ascii="Century Gothic" w:hAnsi="Century Gothic"/>
          <w:b/>
        </w:rPr>
      </w:pPr>
      <w:r>
        <w:rPr>
          <w:rFonts w:ascii="Century Gothic" w:hAnsi="Century Gothic"/>
          <w:b/>
        </w:rPr>
        <w:t>CAROLINA BEAUREGARD MARTÍNEZ</w:t>
      </w:r>
    </w:p>
    <w:p w14:paraId="5123D9D6" w14:textId="77777777" w:rsidR="0007246F" w:rsidRDefault="0007246F" w:rsidP="0007246F">
      <w:pPr>
        <w:jc w:val="center"/>
        <w:rPr>
          <w:rFonts w:ascii="Century Gothic" w:hAnsi="Century Gothic"/>
          <w:b/>
        </w:rPr>
      </w:pPr>
    </w:p>
    <w:p w14:paraId="2A3C3D13" w14:textId="77777777" w:rsidR="0007246F" w:rsidRDefault="0007246F" w:rsidP="0007246F">
      <w:pPr>
        <w:rPr>
          <w:rFonts w:ascii="Century Gothic" w:hAnsi="Century Gothic"/>
          <w:b/>
        </w:rPr>
      </w:pPr>
    </w:p>
    <w:p w14:paraId="63FFBA8C" w14:textId="77777777" w:rsidR="0007246F" w:rsidRDefault="0007246F" w:rsidP="0007246F">
      <w:pPr>
        <w:rPr>
          <w:rFonts w:ascii="Century Gothic" w:hAnsi="Century Gothic"/>
          <w:b/>
        </w:rPr>
      </w:pPr>
    </w:p>
    <w:p w14:paraId="64A472FC" w14:textId="77777777" w:rsidR="0007246F" w:rsidRDefault="0007246F" w:rsidP="0007246F">
      <w:pPr>
        <w:rPr>
          <w:rFonts w:ascii="Century Gothic" w:hAnsi="Century Gothic"/>
          <w:b/>
        </w:rPr>
      </w:pPr>
    </w:p>
    <w:p w14:paraId="6768BF28" w14:textId="77777777" w:rsidR="0007246F" w:rsidRDefault="0007246F" w:rsidP="0007246F">
      <w:pPr>
        <w:rPr>
          <w:rFonts w:ascii="Century Gothic" w:hAnsi="Century Gothic"/>
          <w:b/>
        </w:rPr>
      </w:pPr>
      <w:r>
        <w:rPr>
          <w:rFonts w:ascii="Century Gothic" w:hAnsi="Century Gothic"/>
          <w:b/>
        </w:rPr>
        <w:t>CORONA SALAZAR ÁLVAREZ</w:t>
      </w:r>
    </w:p>
    <w:p w14:paraId="387A4842" w14:textId="77777777" w:rsidR="0007246F" w:rsidRDefault="0007246F" w:rsidP="0007246F">
      <w:pPr>
        <w:jc w:val="center"/>
        <w:rPr>
          <w:rFonts w:ascii="Century Gothic" w:hAnsi="Century Gothic"/>
          <w:b/>
        </w:rPr>
      </w:pPr>
    </w:p>
    <w:p w14:paraId="4632E6F1" w14:textId="77777777" w:rsidR="0007246F" w:rsidRDefault="0007246F" w:rsidP="0007246F">
      <w:pPr>
        <w:jc w:val="right"/>
        <w:rPr>
          <w:rFonts w:ascii="Century Gothic" w:hAnsi="Century Gothic"/>
          <w:b/>
        </w:rPr>
      </w:pPr>
      <w:r>
        <w:rPr>
          <w:rFonts w:ascii="Century Gothic" w:hAnsi="Century Gothic"/>
          <w:b/>
        </w:rPr>
        <w:t>JOSÉ DOMINGO ESQUITÍN LASTIRI</w:t>
      </w:r>
    </w:p>
    <w:p w14:paraId="29D272A9" w14:textId="77777777" w:rsidR="0007246F" w:rsidRDefault="0007246F" w:rsidP="0007246F">
      <w:pPr>
        <w:jc w:val="center"/>
        <w:rPr>
          <w:rFonts w:ascii="Century Gothic" w:hAnsi="Century Gothic"/>
          <w:b/>
        </w:rPr>
      </w:pPr>
    </w:p>
    <w:p w14:paraId="09857F56" w14:textId="77777777" w:rsidR="0007246F" w:rsidRDefault="0007246F" w:rsidP="0007246F">
      <w:pPr>
        <w:rPr>
          <w:rFonts w:ascii="Century Gothic" w:hAnsi="Century Gothic"/>
          <w:b/>
        </w:rPr>
      </w:pPr>
      <w:r>
        <w:rPr>
          <w:rFonts w:ascii="Century Gothic" w:hAnsi="Century Gothic"/>
          <w:b/>
        </w:rPr>
        <w:t>JOSÉ GAUDENCIO VÍCTOR LEÓN CASTAÑEDA</w:t>
      </w:r>
    </w:p>
    <w:p w14:paraId="6172B3B9" w14:textId="77777777" w:rsidR="0007246F" w:rsidRDefault="0007246F" w:rsidP="0007246F">
      <w:pPr>
        <w:jc w:val="center"/>
        <w:rPr>
          <w:rFonts w:ascii="Century Gothic" w:hAnsi="Century Gothic"/>
          <w:b/>
        </w:rPr>
      </w:pPr>
    </w:p>
    <w:p w14:paraId="0865A3DE" w14:textId="77777777" w:rsidR="0007246F" w:rsidRDefault="0007246F" w:rsidP="0007246F">
      <w:pPr>
        <w:jc w:val="right"/>
        <w:rPr>
          <w:rFonts w:ascii="Century Gothic" w:hAnsi="Century Gothic"/>
          <w:b/>
        </w:rPr>
      </w:pPr>
      <w:r>
        <w:rPr>
          <w:rFonts w:ascii="Century Gothic" w:hAnsi="Century Gothic"/>
          <w:b/>
        </w:rPr>
        <w:t>PABLO MONTIEL SOLANA</w:t>
      </w:r>
    </w:p>
    <w:p w14:paraId="3E4C1F17" w14:textId="77777777" w:rsidR="0007246F" w:rsidRDefault="0007246F" w:rsidP="0007246F">
      <w:pPr>
        <w:jc w:val="center"/>
        <w:rPr>
          <w:rFonts w:ascii="Century Gothic" w:hAnsi="Century Gothic"/>
          <w:b/>
        </w:rPr>
      </w:pPr>
    </w:p>
    <w:p w14:paraId="09518BFA" w14:textId="77777777" w:rsidR="0007246F" w:rsidRDefault="0007246F" w:rsidP="0007246F">
      <w:pPr>
        <w:rPr>
          <w:rFonts w:ascii="Century Gothic" w:hAnsi="Century Gothic"/>
          <w:b/>
        </w:rPr>
      </w:pPr>
      <w:r>
        <w:rPr>
          <w:rFonts w:ascii="Century Gothic" w:hAnsi="Century Gothic"/>
          <w:b/>
        </w:rPr>
        <w:t>SERGIO MORENO VALLE GERMAN</w:t>
      </w:r>
    </w:p>
    <w:p w14:paraId="1873A866" w14:textId="77777777" w:rsidR="0007246F" w:rsidRDefault="0007246F" w:rsidP="0007246F">
      <w:pPr>
        <w:jc w:val="center"/>
        <w:rPr>
          <w:rFonts w:ascii="Century Gothic" w:hAnsi="Century Gothic"/>
          <w:b/>
        </w:rPr>
      </w:pPr>
    </w:p>
    <w:p w14:paraId="28101BD6" w14:textId="77777777" w:rsidR="0007246F" w:rsidRDefault="0007246F" w:rsidP="0007246F">
      <w:pPr>
        <w:jc w:val="right"/>
        <w:rPr>
          <w:rFonts w:ascii="Century Gothic" w:hAnsi="Century Gothic"/>
          <w:b/>
        </w:rPr>
      </w:pPr>
      <w:r>
        <w:rPr>
          <w:rFonts w:ascii="Century Gothic" w:hAnsi="Century Gothic"/>
          <w:b/>
        </w:rPr>
        <w:t>PABLO RODRÍGUEZ REGORDOSA</w:t>
      </w:r>
    </w:p>
    <w:p w14:paraId="0D089EDC" w14:textId="77777777" w:rsidR="0007246F" w:rsidRDefault="0007246F" w:rsidP="0007246F">
      <w:pPr>
        <w:jc w:val="center"/>
        <w:rPr>
          <w:rFonts w:ascii="Century Gothic" w:hAnsi="Century Gothic"/>
          <w:b/>
        </w:rPr>
      </w:pPr>
    </w:p>
    <w:p w14:paraId="1EC327A7" w14:textId="77777777" w:rsidR="0007246F" w:rsidRDefault="0007246F" w:rsidP="0007246F">
      <w:pPr>
        <w:rPr>
          <w:rFonts w:ascii="Century Gothic" w:hAnsi="Century Gothic"/>
          <w:b/>
        </w:rPr>
      </w:pPr>
      <w:r>
        <w:rPr>
          <w:rFonts w:ascii="Century Gothic" w:hAnsi="Century Gothic"/>
          <w:b/>
        </w:rPr>
        <w:t>MARIO ALBERTO RINCÓN GONZÁLEZ</w:t>
      </w:r>
    </w:p>
    <w:p w14:paraId="3FD50151" w14:textId="77777777" w:rsidR="0007246F" w:rsidRDefault="0007246F" w:rsidP="0007246F">
      <w:pPr>
        <w:jc w:val="center"/>
        <w:rPr>
          <w:rFonts w:ascii="Century Gothic" w:hAnsi="Century Gothic"/>
          <w:b/>
        </w:rPr>
      </w:pPr>
    </w:p>
    <w:p w14:paraId="69A05D7C" w14:textId="77777777" w:rsidR="0007246F" w:rsidRDefault="0007246F" w:rsidP="0007246F">
      <w:pPr>
        <w:jc w:val="right"/>
        <w:rPr>
          <w:rFonts w:ascii="Century Gothic" w:hAnsi="Century Gothic"/>
          <w:b/>
        </w:rPr>
      </w:pPr>
      <w:r>
        <w:rPr>
          <w:rFonts w:ascii="Century Gothic" w:hAnsi="Century Gothic"/>
          <w:b/>
        </w:rPr>
        <w:t>FRANCISCO RODRÍGUEZ ÁLVAREZ</w:t>
      </w:r>
    </w:p>
    <w:p w14:paraId="482F4ED0" w14:textId="77777777" w:rsidR="0007246F" w:rsidRDefault="0007246F" w:rsidP="0007246F">
      <w:pPr>
        <w:jc w:val="center"/>
        <w:rPr>
          <w:rFonts w:ascii="Century Gothic" w:hAnsi="Century Gothic"/>
          <w:b/>
        </w:rPr>
      </w:pPr>
    </w:p>
    <w:p w14:paraId="2F706C9F" w14:textId="6F2CF473" w:rsidR="0007246F" w:rsidRDefault="0007246F" w:rsidP="0007246F">
      <w:pPr>
        <w:rPr>
          <w:rFonts w:ascii="Century Gothic" w:hAnsi="Century Gothic" w:cs="Tahoma"/>
          <w:b/>
        </w:rPr>
      </w:pPr>
      <w:r>
        <w:rPr>
          <w:rFonts w:ascii="Century Gothic" w:hAnsi="Century Gothic"/>
          <w:b/>
        </w:rPr>
        <w:t>JOSÉ PEDRO ANTOLÍN FLORES VALERIO</w:t>
      </w:r>
      <w:bookmarkStart w:id="0" w:name="_GoBack"/>
      <w:bookmarkEnd w:id="0"/>
    </w:p>
    <w:p w14:paraId="0703CC75" w14:textId="77777777" w:rsidR="0007246F" w:rsidRDefault="0007246F" w:rsidP="0007246F">
      <w:pPr>
        <w:spacing w:after="0"/>
        <w:jc w:val="center"/>
        <w:rPr>
          <w:rFonts w:ascii="Century Gothic" w:hAnsi="Century Gothic" w:cs="Tahoma"/>
          <w:b/>
        </w:rPr>
      </w:pPr>
    </w:p>
    <w:p w14:paraId="37C75CED" w14:textId="77777777" w:rsidR="0007246F" w:rsidRDefault="0007246F" w:rsidP="0007246F">
      <w:pPr>
        <w:spacing w:after="0"/>
        <w:jc w:val="center"/>
        <w:rPr>
          <w:rFonts w:ascii="Century Gothic" w:hAnsi="Century Gothic" w:cs="Tahoma"/>
          <w:b/>
        </w:rPr>
      </w:pPr>
    </w:p>
    <w:p w14:paraId="7644C151" w14:textId="77777777" w:rsidR="0007246F" w:rsidRDefault="0007246F" w:rsidP="0007246F">
      <w:pPr>
        <w:spacing w:after="0"/>
        <w:jc w:val="center"/>
        <w:rPr>
          <w:rFonts w:ascii="Century Gothic" w:hAnsi="Century Gothic" w:cs="Tahoma"/>
          <w:b/>
        </w:rPr>
      </w:pPr>
    </w:p>
    <w:p w14:paraId="46B93CBB" w14:textId="77777777" w:rsidR="0007246F" w:rsidRDefault="0007246F" w:rsidP="0007246F">
      <w:pPr>
        <w:spacing w:after="0"/>
        <w:jc w:val="center"/>
        <w:rPr>
          <w:rFonts w:ascii="Century Gothic" w:hAnsi="Century Gothic" w:cs="Tahoma"/>
          <w:b/>
        </w:rPr>
      </w:pPr>
    </w:p>
    <w:p w14:paraId="4B5BB8F6" w14:textId="77777777" w:rsidR="0007246F" w:rsidRPr="005F36D5" w:rsidRDefault="0007246F" w:rsidP="0007246F">
      <w:pPr>
        <w:tabs>
          <w:tab w:val="left" w:pos="284"/>
          <w:tab w:val="left" w:pos="426"/>
        </w:tabs>
        <w:spacing w:after="0" w:line="240" w:lineRule="auto"/>
        <w:jc w:val="both"/>
        <w:rPr>
          <w:rFonts w:ascii="Century Gothic" w:hAnsi="Century Gothic"/>
          <w:sz w:val="14"/>
          <w:szCs w:val="14"/>
        </w:rPr>
      </w:pPr>
      <w:r w:rsidRPr="005F36D5">
        <w:rPr>
          <w:rFonts w:ascii="Century Gothic" w:eastAsia="Times New Roman" w:hAnsi="Century Gothic" w:cs="Tahoma"/>
          <w:sz w:val="14"/>
          <w:szCs w:val="14"/>
          <w:lang w:eastAsia="es-ES"/>
        </w:rPr>
        <w:t>L</w:t>
      </w:r>
      <w:r w:rsidRPr="005F36D5">
        <w:rPr>
          <w:rFonts w:ascii="Century Gothic" w:eastAsia="Times New Roman" w:hAnsi="Century Gothic" w:cs="Tahoma"/>
          <w:sz w:val="14"/>
          <w:szCs w:val="14"/>
          <w:lang w:val="pt-BR" w:eastAsia="es-ES"/>
        </w:rPr>
        <w:t>A PRESENTE  HOJA DE FIRMA</w:t>
      </w:r>
      <w:r>
        <w:rPr>
          <w:rFonts w:ascii="Century Gothic" w:eastAsia="Times New Roman" w:hAnsi="Century Gothic" w:cs="Tahoma"/>
          <w:sz w:val="14"/>
          <w:szCs w:val="14"/>
          <w:lang w:val="pt-BR" w:eastAsia="es-ES"/>
        </w:rPr>
        <w:t>S</w:t>
      </w:r>
      <w:r w:rsidRPr="005F36D5">
        <w:rPr>
          <w:rFonts w:ascii="Century Gothic" w:eastAsia="Times New Roman" w:hAnsi="Century Gothic" w:cs="Tahoma"/>
          <w:sz w:val="14"/>
          <w:szCs w:val="14"/>
          <w:lang w:val="pt-BR" w:eastAsia="es-ES"/>
        </w:rPr>
        <w:t xml:space="preserve"> CORRESPONDE A LA INICIATIVA DE DECRETO POR VIRTUD DEL CUAL </w:t>
      </w:r>
      <w:r w:rsidRPr="005F36D5">
        <w:rPr>
          <w:rFonts w:ascii="Century Gothic" w:eastAsia="Times New Roman" w:hAnsi="Century Gothic" w:cs="Tahoma"/>
          <w:sz w:val="14"/>
          <w:szCs w:val="14"/>
          <w:lang w:eastAsia="es-ES"/>
        </w:rPr>
        <w:t>SE</w:t>
      </w:r>
      <w:r w:rsidRPr="005F36D5">
        <w:rPr>
          <w:rFonts w:ascii="Century Gothic" w:hAnsi="Century Gothic" w:cs="Tahoma"/>
          <w:b/>
          <w:sz w:val="14"/>
          <w:szCs w:val="14"/>
        </w:rPr>
        <w:t xml:space="preserve"> </w:t>
      </w:r>
      <w:r w:rsidRPr="005F36D5">
        <w:rPr>
          <w:rFonts w:ascii="Century Gothic" w:hAnsi="Century Gothic" w:cs="Tahoma"/>
          <w:sz w:val="14"/>
          <w:szCs w:val="14"/>
        </w:rPr>
        <w:t>REFORMA EL ARTÍCULO 26 DE LEY DE PRESTACIÓN DE SERVICIOS PARA LA ATENCIÓN, CUIDADO Y DESARROLLO INTEGRAL INFANTIL DEL ESTADO DE PUEBLA</w:t>
      </w:r>
      <w:r w:rsidRPr="005F36D5">
        <w:rPr>
          <w:rFonts w:ascii="Century Gothic" w:eastAsia="Times New Roman" w:hAnsi="Century Gothic" w:cs="Tahoma"/>
          <w:sz w:val="14"/>
          <w:szCs w:val="14"/>
          <w:lang w:eastAsia="es-ES"/>
        </w:rPr>
        <w:t>.</w:t>
      </w:r>
    </w:p>
    <w:p w14:paraId="1D2D037F" w14:textId="77777777" w:rsidR="0007246F" w:rsidRPr="0007246F" w:rsidRDefault="0007246F" w:rsidP="0007246F"/>
    <w:sectPr w:rsidR="0007246F" w:rsidRPr="0007246F" w:rsidSect="008C25C1">
      <w:headerReference w:type="even" r:id="rId9"/>
      <w:headerReference w:type="default" r:id="rId10"/>
      <w:footerReference w:type="default" r:id="rId11"/>
      <w:headerReference w:type="first" r:id="rId12"/>
      <w:pgSz w:w="12240" w:h="15840"/>
      <w:pgMar w:top="1472" w:right="1608" w:bottom="1276" w:left="1701" w:header="708" w:footer="1531"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C5F6FC" w14:textId="77777777" w:rsidR="001C1DD5" w:rsidRDefault="001C1DD5" w:rsidP="00E2395F">
      <w:r>
        <w:separator/>
      </w:r>
    </w:p>
  </w:endnote>
  <w:endnote w:type="continuationSeparator" w:id="0">
    <w:p w14:paraId="565FC50C" w14:textId="77777777" w:rsidR="001C1DD5" w:rsidRDefault="001C1DD5" w:rsidP="00E23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ourier">
    <w:panose1 w:val="00000000000000000000"/>
    <w:charset w:val="4D"/>
    <w:family w:val="modern"/>
    <w:notTrueType/>
    <w:pitch w:val="fixed"/>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Tahoma Negreta">
    <w:altName w:val="Times New Roman"/>
    <w:charset w:val="00"/>
    <w:family w:val="roman"/>
    <w:pitch w:val="default"/>
  </w:font>
  <w:font w:name="Tahom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E0BC9B0" w14:textId="2D36BEC5" w:rsidR="0048419D" w:rsidRPr="00B53D05" w:rsidRDefault="0048419D" w:rsidP="00E119D3">
    <w:pPr>
      <w:spacing w:after="0"/>
      <w:jc w:val="both"/>
      <w:rPr>
        <w:sz w:val="18"/>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FDE360" w14:textId="77777777" w:rsidR="001C1DD5" w:rsidRDefault="001C1DD5" w:rsidP="00E2395F">
      <w:r>
        <w:separator/>
      </w:r>
    </w:p>
  </w:footnote>
  <w:footnote w:type="continuationSeparator" w:id="0">
    <w:p w14:paraId="56EEC4A2" w14:textId="77777777" w:rsidR="001C1DD5" w:rsidRDefault="001C1DD5" w:rsidP="00E2395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BC46825" w14:textId="77777777" w:rsidR="0048419D" w:rsidRDefault="0007246F">
    <w:pPr>
      <w:pStyle w:val="Encabezado"/>
    </w:pPr>
    <w:r>
      <w:rPr>
        <w:noProof/>
        <w:lang w:val="es-ES"/>
      </w:rPr>
      <w:pict w14:anchorId="73F3C0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pt;height:11in;z-index:-251657216;mso-wrap-edited:f;mso-position-horizontal:center;mso-position-horizontal-relative:margin;mso-position-vertical:center;mso-position-vertical-relative:margin" wrapcoords="-26 0 -26 21559 21600 21559 21600 0 -26 0">
          <v:imagedata r:id="rId1" o:title="HojaMembretada-01"/>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06EC417" w14:textId="77777777" w:rsidR="0048419D" w:rsidRDefault="0007246F">
    <w:pPr>
      <w:pStyle w:val="Encabezado"/>
    </w:pPr>
    <w:r>
      <w:rPr>
        <w:noProof/>
        <w:lang w:val="es-ES"/>
      </w:rPr>
      <w:pict w14:anchorId="692EA0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82.75pt;margin-top:-1in;width:612pt;height:805.9pt;z-index:-251658240;mso-wrap-edited:f;mso-position-horizontal-relative:margin;mso-position-vertical-relative:margin" wrapcoords="-26 0 -26 21559 21600 21559 21600 0 -26 0">
          <v:imagedata r:id="rId1" o:title="HojaMembretada-01"/>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D9E71AE" w14:textId="77777777" w:rsidR="0048419D" w:rsidRDefault="0007246F">
    <w:pPr>
      <w:pStyle w:val="Encabezado"/>
    </w:pPr>
    <w:r>
      <w:rPr>
        <w:noProof/>
        <w:lang w:val="es-ES"/>
      </w:rPr>
      <w:pict w14:anchorId="3CD194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612pt;height:11in;z-index:-251656192;mso-wrap-edited:f;mso-position-horizontal:center;mso-position-horizontal-relative:margin;mso-position-vertical:center;mso-position-vertical-relative:margin" wrapcoords="-26 0 -26 21559 21600 21559 21600 0 -26 0">
          <v:imagedata r:id="rId1" o:title="HojaMembretada-01"/>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1A141A"/>
    <w:multiLevelType w:val="hybridMultilevel"/>
    <w:tmpl w:val="BC00CBD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612C23E9"/>
    <w:multiLevelType w:val="hybridMultilevel"/>
    <w:tmpl w:val="8F30BCB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80C601B"/>
    <w:multiLevelType w:val="hybridMultilevel"/>
    <w:tmpl w:val="73E81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395F"/>
    <w:rsid w:val="0000332F"/>
    <w:rsid w:val="00014CA4"/>
    <w:rsid w:val="0007246F"/>
    <w:rsid w:val="000C00EE"/>
    <w:rsid w:val="000C6A94"/>
    <w:rsid w:val="001078E2"/>
    <w:rsid w:val="00163A71"/>
    <w:rsid w:val="001B1525"/>
    <w:rsid w:val="001C1DD5"/>
    <w:rsid w:val="001E1948"/>
    <w:rsid w:val="00214C4F"/>
    <w:rsid w:val="00216C73"/>
    <w:rsid w:val="002761F5"/>
    <w:rsid w:val="002E673A"/>
    <w:rsid w:val="002F2160"/>
    <w:rsid w:val="0043700E"/>
    <w:rsid w:val="00473E8A"/>
    <w:rsid w:val="00480A4E"/>
    <w:rsid w:val="00483C4F"/>
    <w:rsid w:val="0048419D"/>
    <w:rsid w:val="004D40D1"/>
    <w:rsid w:val="005703BB"/>
    <w:rsid w:val="00596AD2"/>
    <w:rsid w:val="006A1D5E"/>
    <w:rsid w:val="006D08C9"/>
    <w:rsid w:val="00711206"/>
    <w:rsid w:val="00751F13"/>
    <w:rsid w:val="0076721E"/>
    <w:rsid w:val="00770249"/>
    <w:rsid w:val="007A1E4B"/>
    <w:rsid w:val="007E631A"/>
    <w:rsid w:val="00835695"/>
    <w:rsid w:val="008C25C1"/>
    <w:rsid w:val="008C3A6F"/>
    <w:rsid w:val="009B251F"/>
    <w:rsid w:val="009F7EF1"/>
    <w:rsid w:val="00A46D66"/>
    <w:rsid w:val="00A50384"/>
    <w:rsid w:val="00A560A1"/>
    <w:rsid w:val="00A80F47"/>
    <w:rsid w:val="00AD527B"/>
    <w:rsid w:val="00AD7E98"/>
    <w:rsid w:val="00AE26B7"/>
    <w:rsid w:val="00B0117F"/>
    <w:rsid w:val="00B05C63"/>
    <w:rsid w:val="00B2758F"/>
    <w:rsid w:val="00B53D05"/>
    <w:rsid w:val="00BA4B94"/>
    <w:rsid w:val="00C67F60"/>
    <w:rsid w:val="00C82411"/>
    <w:rsid w:val="00E119D3"/>
    <w:rsid w:val="00E2395F"/>
    <w:rsid w:val="00E34EA6"/>
    <w:rsid w:val="00E371F2"/>
    <w:rsid w:val="00E6156D"/>
    <w:rsid w:val="00E81F8C"/>
    <w:rsid w:val="00EA3B30"/>
    <w:rsid w:val="00EA5A35"/>
    <w:rsid w:val="00F02D2A"/>
    <w:rsid w:val="00F07AE1"/>
    <w:rsid w:val="00F2792E"/>
    <w:rsid w:val="00F46D15"/>
    <w:rsid w:val="00FC6A39"/>
    <w:rsid w:val="00FF1A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332AE50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AE1"/>
    <w:pPr>
      <w:spacing w:after="200" w:line="276" w:lineRule="auto"/>
    </w:pPr>
    <w:rPr>
      <w:rFonts w:ascii="Calibri" w:eastAsia="Calibri" w:hAnsi="Calibri" w:cs="Times New Roman"/>
      <w:sz w:val="22"/>
      <w:szCs w:val="22"/>
      <w:lang w:val="es-MX" w:eastAsia="en-US"/>
    </w:rPr>
  </w:style>
  <w:style w:type="paragraph" w:styleId="Ttulo1">
    <w:name w:val="heading 1"/>
    <w:basedOn w:val="Normal"/>
    <w:next w:val="Normal"/>
    <w:link w:val="Ttulo1Car"/>
    <w:qFormat/>
    <w:rsid w:val="00835695"/>
    <w:pPr>
      <w:keepNext/>
      <w:spacing w:before="240" w:after="60"/>
      <w:outlineLvl w:val="0"/>
    </w:pPr>
    <w:rPr>
      <w:rFonts w:ascii="Cambria" w:eastAsia="Times New Roman" w:hAnsi="Cambria"/>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2395F"/>
    <w:pPr>
      <w:tabs>
        <w:tab w:val="center" w:pos="4419"/>
        <w:tab w:val="right" w:pos="8838"/>
      </w:tabs>
    </w:pPr>
    <w:rPr>
      <w:lang w:val="en-US"/>
    </w:rPr>
  </w:style>
  <w:style w:type="character" w:customStyle="1" w:styleId="EncabezadoCar">
    <w:name w:val="Encabezado Car"/>
    <w:basedOn w:val="Fuentedeprrafopredeter"/>
    <w:link w:val="Encabezado"/>
    <w:uiPriority w:val="99"/>
    <w:rsid w:val="00E2395F"/>
  </w:style>
  <w:style w:type="paragraph" w:styleId="Piedepgina">
    <w:name w:val="footer"/>
    <w:basedOn w:val="Normal"/>
    <w:link w:val="PiedepginaCar"/>
    <w:uiPriority w:val="99"/>
    <w:unhideWhenUsed/>
    <w:rsid w:val="00E2395F"/>
    <w:pPr>
      <w:tabs>
        <w:tab w:val="center" w:pos="4419"/>
        <w:tab w:val="right" w:pos="8838"/>
      </w:tabs>
    </w:pPr>
    <w:rPr>
      <w:lang w:val="en-US"/>
    </w:rPr>
  </w:style>
  <w:style w:type="character" w:customStyle="1" w:styleId="PiedepginaCar">
    <w:name w:val="Pie de página Car"/>
    <w:basedOn w:val="Fuentedeprrafopredeter"/>
    <w:link w:val="Piedepgina"/>
    <w:uiPriority w:val="99"/>
    <w:rsid w:val="00E2395F"/>
  </w:style>
  <w:style w:type="paragraph" w:styleId="Textodeglobo">
    <w:name w:val="Balloon Text"/>
    <w:basedOn w:val="Normal"/>
    <w:link w:val="TextodegloboCar"/>
    <w:uiPriority w:val="99"/>
    <w:semiHidden/>
    <w:unhideWhenUsed/>
    <w:rsid w:val="00E2395F"/>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2395F"/>
    <w:rPr>
      <w:rFonts w:ascii="Lucida Grande" w:hAnsi="Lucida Grande" w:cs="Lucida Grande"/>
      <w:sz w:val="18"/>
      <w:szCs w:val="18"/>
    </w:rPr>
  </w:style>
  <w:style w:type="paragraph" w:styleId="Textosinformato">
    <w:name w:val="Plain Text"/>
    <w:basedOn w:val="Normal"/>
    <w:link w:val="TextosinformatoCar"/>
    <w:uiPriority w:val="99"/>
    <w:unhideWhenUsed/>
    <w:rsid w:val="00751F13"/>
    <w:rPr>
      <w:rFonts w:ascii="Courier" w:hAnsi="Courier"/>
      <w:sz w:val="21"/>
      <w:szCs w:val="21"/>
      <w:lang w:val="en-US"/>
    </w:rPr>
  </w:style>
  <w:style w:type="character" w:customStyle="1" w:styleId="TextosinformatoCar">
    <w:name w:val="Texto sin formato Car"/>
    <w:basedOn w:val="Fuentedeprrafopredeter"/>
    <w:link w:val="Textosinformato"/>
    <w:uiPriority w:val="99"/>
    <w:rsid w:val="00751F13"/>
    <w:rPr>
      <w:rFonts w:ascii="Courier" w:hAnsi="Courier"/>
      <w:sz w:val="21"/>
      <w:szCs w:val="21"/>
    </w:rPr>
  </w:style>
  <w:style w:type="table" w:styleId="Listaclara">
    <w:name w:val="Light List"/>
    <w:basedOn w:val="Tablanormal"/>
    <w:uiPriority w:val="61"/>
    <w:rsid w:val="00F02D2A"/>
    <w:rPr>
      <w:lang w:val="es-ES_tradn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inespaciado">
    <w:name w:val="No Spacing"/>
    <w:uiPriority w:val="1"/>
    <w:qFormat/>
    <w:rsid w:val="00A560A1"/>
    <w:rPr>
      <w:lang w:val="es-ES_tradnl"/>
    </w:rPr>
  </w:style>
  <w:style w:type="paragraph" w:styleId="Sangradetdecuerpo">
    <w:name w:val="Body Text Indent"/>
    <w:basedOn w:val="Normal"/>
    <w:link w:val="SangradetdecuerpoCar"/>
    <w:rsid w:val="000C6A94"/>
    <w:pPr>
      <w:spacing w:after="120" w:line="240" w:lineRule="auto"/>
      <w:ind w:left="283"/>
    </w:pPr>
    <w:rPr>
      <w:rFonts w:ascii="Times New Roman" w:eastAsia="Times New Roman" w:hAnsi="Times New Roman"/>
      <w:sz w:val="24"/>
      <w:szCs w:val="24"/>
      <w:lang w:val="es-ES" w:eastAsia="es-ES"/>
    </w:rPr>
  </w:style>
  <w:style w:type="character" w:customStyle="1" w:styleId="SangradetdecuerpoCar">
    <w:name w:val="Sangría de t. de cuerpo Car"/>
    <w:basedOn w:val="Fuentedeprrafopredeter"/>
    <w:link w:val="Sangradetdecuerpo"/>
    <w:rsid w:val="000C6A94"/>
    <w:rPr>
      <w:rFonts w:ascii="Times New Roman" w:eastAsia="Times New Roman" w:hAnsi="Times New Roman" w:cs="Times New Roman"/>
      <w:lang w:val="es-ES"/>
    </w:rPr>
  </w:style>
  <w:style w:type="table" w:styleId="Tablaconcuadrcula">
    <w:name w:val="Table Grid"/>
    <w:basedOn w:val="Tablanormal"/>
    <w:uiPriority w:val="59"/>
    <w:rsid w:val="000C6A94"/>
    <w:rPr>
      <w:sz w:val="22"/>
      <w:szCs w:val="22"/>
      <w:lang w:val="es-MX" w:eastAsia="es-MX"/>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1078E2"/>
    <w:pPr>
      <w:ind w:left="720"/>
      <w:contextualSpacing/>
    </w:pPr>
    <w:rPr>
      <w:rFonts w:asciiTheme="minorHAnsi" w:eastAsiaTheme="minorHAnsi" w:hAnsiTheme="minorHAnsi" w:cstheme="minorBidi"/>
    </w:rPr>
  </w:style>
  <w:style w:type="paragraph" w:styleId="Textodecuerpo">
    <w:name w:val="Body Text"/>
    <w:basedOn w:val="Normal"/>
    <w:link w:val="TextodecuerpoCar"/>
    <w:uiPriority w:val="99"/>
    <w:semiHidden/>
    <w:unhideWhenUsed/>
    <w:rsid w:val="00835695"/>
    <w:pPr>
      <w:spacing w:after="120"/>
    </w:pPr>
  </w:style>
  <w:style w:type="character" w:customStyle="1" w:styleId="TextodecuerpoCar">
    <w:name w:val="Texto de cuerpo Car"/>
    <w:basedOn w:val="Fuentedeprrafopredeter"/>
    <w:link w:val="Textodecuerpo"/>
    <w:uiPriority w:val="99"/>
    <w:semiHidden/>
    <w:rsid w:val="00835695"/>
    <w:rPr>
      <w:rFonts w:ascii="Calibri" w:eastAsia="Calibri" w:hAnsi="Calibri" w:cs="Times New Roman"/>
      <w:sz w:val="22"/>
      <w:szCs w:val="22"/>
      <w:lang w:val="es-MX" w:eastAsia="en-US"/>
    </w:rPr>
  </w:style>
  <w:style w:type="character" w:customStyle="1" w:styleId="Ttulo1Car">
    <w:name w:val="Título 1 Car"/>
    <w:basedOn w:val="Fuentedeprrafopredeter"/>
    <w:link w:val="Ttulo1"/>
    <w:rsid w:val="00835695"/>
    <w:rPr>
      <w:rFonts w:ascii="Cambria" w:eastAsia="Times New Roman" w:hAnsi="Cambria" w:cs="Times New Roman"/>
      <w:b/>
      <w:bCs/>
      <w:kern w:val="32"/>
      <w:sz w:val="32"/>
      <w:szCs w:val="32"/>
      <w:lang w:val="es-MX" w:eastAsia="en-US"/>
    </w:rPr>
  </w:style>
  <w:style w:type="paragraph" w:customStyle="1" w:styleId="CM1">
    <w:name w:val="CM1"/>
    <w:basedOn w:val="Normal"/>
    <w:next w:val="Normal"/>
    <w:uiPriority w:val="99"/>
    <w:rsid w:val="00214C4F"/>
    <w:pPr>
      <w:widowControl w:val="0"/>
      <w:autoSpaceDE w:val="0"/>
      <w:autoSpaceDN w:val="0"/>
      <w:adjustRightInd w:val="0"/>
      <w:spacing w:after="0" w:line="413" w:lineRule="atLeast"/>
    </w:pPr>
    <w:rPr>
      <w:rFonts w:ascii="Arial" w:eastAsiaTheme="minorEastAsia" w:hAnsi="Arial" w:cs="Arial"/>
      <w:sz w:val="24"/>
      <w:szCs w:val="24"/>
      <w:lang w:eastAsia="es-MX"/>
    </w:rPr>
  </w:style>
  <w:style w:type="character" w:styleId="Hipervnculo">
    <w:name w:val="Hyperlink"/>
    <w:basedOn w:val="Fuentedeprrafopredeter"/>
    <w:uiPriority w:val="99"/>
    <w:unhideWhenUsed/>
    <w:rsid w:val="008C25C1"/>
    <w:rPr>
      <w:color w:val="0000FF"/>
      <w:u w:val="single"/>
    </w:rPr>
  </w:style>
  <w:style w:type="paragraph" w:styleId="Textonotapie">
    <w:name w:val="footnote text"/>
    <w:basedOn w:val="Normal"/>
    <w:link w:val="TextonotapieCar"/>
    <w:uiPriority w:val="99"/>
    <w:semiHidden/>
    <w:unhideWhenUsed/>
    <w:rsid w:val="008C25C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C25C1"/>
    <w:rPr>
      <w:rFonts w:ascii="Calibri" w:eastAsia="Calibri" w:hAnsi="Calibri" w:cs="Times New Roman"/>
      <w:sz w:val="20"/>
      <w:szCs w:val="20"/>
      <w:lang w:val="es-MX" w:eastAsia="en-US"/>
    </w:rPr>
  </w:style>
  <w:style w:type="character" w:styleId="Refdenotaalpie">
    <w:name w:val="footnote reference"/>
    <w:basedOn w:val="Fuentedeprrafopredeter"/>
    <w:uiPriority w:val="99"/>
    <w:semiHidden/>
    <w:unhideWhenUsed/>
    <w:rsid w:val="008C25C1"/>
    <w:rPr>
      <w:vertAlign w:val="superscript"/>
    </w:rPr>
  </w:style>
  <w:style w:type="paragraph" w:styleId="NormalWeb">
    <w:name w:val="Normal (Web)"/>
    <w:basedOn w:val="Normal"/>
    <w:uiPriority w:val="99"/>
    <w:unhideWhenUsed/>
    <w:rsid w:val="0007246F"/>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sangria">
    <w:name w:val="sangria"/>
    <w:basedOn w:val="Normal"/>
    <w:rsid w:val="0007246F"/>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Texto">
    <w:name w:val="Texto"/>
    <w:basedOn w:val="Normal"/>
    <w:link w:val="TextoCar"/>
    <w:rsid w:val="0007246F"/>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7246F"/>
    <w:rPr>
      <w:rFonts w:ascii="Arial" w:eastAsia="Times New Roman" w:hAnsi="Arial" w:cs="Arial"/>
      <w:sz w:val="18"/>
      <w:szCs w:val="20"/>
      <w:lang w:val="es-ES"/>
    </w:rPr>
  </w:style>
  <w:style w:type="paragraph" w:customStyle="1" w:styleId="Cuerpo">
    <w:name w:val="Cuerpo"/>
    <w:rsid w:val="0007246F"/>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
    </w:rPr>
  </w:style>
  <w:style w:type="paragraph" w:customStyle="1" w:styleId="ANOTACION">
    <w:name w:val="ANOTACION"/>
    <w:basedOn w:val="Normal"/>
    <w:link w:val="ANOTACIONCar"/>
    <w:rsid w:val="0007246F"/>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07246F"/>
    <w:rPr>
      <w:rFonts w:ascii="Times New Roman" w:eastAsia="Times New Roman" w:hAnsi="Times New Roman" w:cs="Times New Roman"/>
      <w:b/>
      <w:sz w:val="18"/>
      <w:szCs w:val="20"/>
      <w:lang w:val="es-ES_trad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AE1"/>
    <w:pPr>
      <w:spacing w:after="200" w:line="276" w:lineRule="auto"/>
    </w:pPr>
    <w:rPr>
      <w:rFonts w:ascii="Calibri" w:eastAsia="Calibri" w:hAnsi="Calibri" w:cs="Times New Roman"/>
      <w:sz w:val="22"/>
      <w:szCs w:val="22"/>
      <w:lang w:val="es-MX" w:eastAsia="en-US"/>
    </w:rPr>
  </w:style>
  <w:style w:type="paragraph" w:styleId="Ttulo1">
    <w:name w:val="heading 1"/>
    <w:basedOn w:val="Normal"/>
    <w:next w:val="Normal"/>
    <w:link w:val="Ttulo1Car"/>
    <w:qFormat/>
    <w:rsid w:val="00835695"/>
    <w:pPr>
      <w:keepNext/>
      <w:spacing w:before="240" w:after="60"/>
      <w:outlineLvl w:val="0"/>
    </w:pPr>
    <w:rPr>
      <w:rFonts w:ascii="Cambria" w:eastAsia="Times New Roman" w:hAnsi="Cambria"/>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2395F"/>
    <w:pPr>
      <w:tabs>
        <w:tab w:val="center" w:pos="4419"/>
        <w:tab w:val="right" w:pos="8838"/>
      </w:tabs>
    </w:pPr>
    <w:rPr>
      <w:lang w:val="en-US"/>
    </w:rPr>
  </w:style>
  <w:style w:type="character" w:customStyle="1" w:styleId="EncabezadoCar">
    <w:name w:val="Encabezado Car"/>
    <w:basedOn w:val="Fuentedeprrafopredeter"/>
    <w:link w:val="Encabezado"/>
    <w:uiPriority w:val="99"/>
    <w:rsid w:val="00E2395F"/>
  </w:style>
  <w:style w:type="paragraph" w:styleId="Piedepgina">
    <w:name w:val="footer"/>
    <w:basedOn w:val="Normal"/>
    <w:link w:val="PiedepginaCar"/>
    <w:uiPriority w:val="99"/>
    <w:unhideWhenUsed/>
    <w:rsid w:val="00E2395F"/>
    <w:pPr>
      <w:tabs>
        <w:tab w:val="center" w:pos="4419"/>
        <w:tab w:val="right" w:pos="8838"/>
      </w:tabs>
    </w:pPr>
    <w:rPr>
      <w:lang w:val="en-US"/>
    </w:rPr>
  </w:style>
  <w:style w:type="character" w:customStyle="1" w:styleId="PiedepginaCar">
    <w:name w:val="Pie de página Car"/>
    <w:basedOn w:val="Fuentedeprrafopredeter"/>
    <w:link w:val="Piedepgina"/>
    <w:uiPriority w:val="99"/>
    <w:rsid w:val="00E2395F"/>
  </w:style>
  <w:style w:type="paragraph" w:styleId="Textodeglobo">
    <w:name w:val="Balloon Text"/>
    <w:basedOn w:val="Normal"/>
    <w:link w:val="TextodegloboCar"/>
    <w:uiPriority w:val="99"/>
    <w:semiHidden/>
    <w:unhideWhenUsed/>
    <w:rsid w:val="00E2395F"/>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2395F"/>
    <w:rPr>
      <w:rFonts w:ascii="Lucida Grande" w:hAnsi="Lucida Grande" w:cs="Lucida Grande"/>
      <w:sz w:val="18"/>
      <w:szCs w:val="18"/>
    </w:rPr>
  </w:style>
  <w:style w:type="paragraph" w:styleId="Textosinformato">
    <w:name w:val="Plain Text"/>
    <w:basedOn w:val="Normal"/>
    <w:link w:val="TextosinformatoCar"/>
    <w:uiPriority w:val="99"/>
    <w:unhideWhenUsed/>
    <w:rsid w:val="00751F13"/>
    <w:rPr>
      <w:rFonts w:ascii="Courier" w:hAnsi="Courier"/>
      <w:sz w:val="21"/>
      <w:szCs w:val="21"/>
      <w:lang w:val="en-US"/>
    </w:rPr>
  </w:style>
  <w:style w:type="character" w:customStyle="1" w:styleId="TextosinformatoCar">
    <w:name w:val="Texto sin formato Car"/>
    <w:basedOn w:val="Fuentedeprrafopredeter"/>
    <w:link w:val="Textosinformato"/>
    <w:uiPriority w:val="99"/>
    <w:rsid w:val="00751F13"/>
    <w:rPr>
      <w:rFonts w:ascii="Courier" w:hAnsi="Courier"/>
      <w:sz w:val="21"/>
      <w:szCs w:val="21"/>
    </w:rPr>
  </w:style>
  <w:style w:type="table" w:styleId="Listaclara">
    <w:name w:val="Light List"/>
    <w:basedOn w:val="Tablanormal"/>
    <w:uiPriority w:val="61"/>
    <w:rsid w:val="00F02D2A"/>
    <w:rPr>
      <w:lang w:val="es-ES_tradn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inespaciado">
    <w:name w:val="No Spacing"/>
    <w:uiPriority w:val="1"/>
    <w:qFormat/>
    <w:rsid w:val="00A560A1"/>
    <w:rPr>
      <w:lang w:val="es-ES_tradnl"/>
    </w:rPr>
  </w:style>
  <w:style w:type="paragraph" w:styleId="Sangradetdecuerpo">
    <w:name w:val="Body Text Indent"/>
    <w:basedOn w:val="Normal"/>
    <w:link w:val="SangradetdecuerpoCar"/>
    <w:rsid w:val="000C6A94"/>
    <w:pPr>
      <w:spacing w:after="120" w:line="240" w:lineRule="auto"/>
      <w:ind w:left="283"/>
    </w:pPr>
    <w:rPr>
      <w:rFonts w:ascii="Times New Roman" w:eastAsia="Times New Roman" w:hAnsi="Times New Roman"/>
      <w:sz w:val="24"/>
      <w:szCs w:val="24"/>
      <w:lang w:val="es-ES" w:eastAsia="es-ES"/>
    </w:rPr>
  </w:style>
  <w:style w:type="character" w:customStyle="1" w:styleId="SangradetdecuerpoCar">
    <w:name w:val="Sangría de t. de cuerpo Car"/>
    <w:basedOn w:val="Fuentedeprrafopredeter"/>
    <w:link w:val="Sangradetdecuerpo"/>
    <w:rsid w:val="000C6A94"/>
    <w:rPr>
      <w:rFonts w:ascii="Times New Roman" w:eastAsia="Times New Roman" w:hAnsi="Times New Roman" w:cs="Times New Roman"/>
      <w:lang w:val="es-ES"/>
    </w:rPr>
  </w:style>
  <w:style w:type="table" w:styleId="Tablaconcuadrcula">
    <w:name w:val="Table Grid"/>
    <w:basedOn w:val="Tablanormal"/>
    <w:uiPriority w:val="59"/>
    <w:rsid w:val="000C6A94"/>
    <w:rPr>
      <w:sz w:val="22"/>
      <w:szCs w:val="22"/>
      <w:lang w:val="es-MX" w:eastAsia="es-MX"/>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1078E2"/>
    <w:pPr>
      <w:ind w:left="720"/>
      <w:contextualSpacing/>
    </w:pPr>
    <w:rPr>
      <w:rFonts w:asciiTheme="minorHAnsi" w:eastAsiaTheme="minorHAnsi" w:hAnsiTheme="minorHAnsi" w:cstheme="minorBidi"/>
    </w:rPr>
  </w:style>
  <w:style w:type="paragraph" w:styleId="Textodecuerpo">
    <w:name w:val="Body Text"/>
    <w:basedOn w:val="Normal"/>
    <w:link w:val="TextodecuerpoCar"/>
    <w:uiPriority w:val="99"/>
    <w:semiHidden/>
    <w:unhideWhenUsed/>
    <w:rsid w:val="00835695"/>
    <w:pPr>
      <w:spacing w:after="120"/>
    </w:pPr>
  </w:style>
  <w:style w:type="character" w:customStyle="1" w:styleId="TextodecuerpoCar">
    <w:name w:val="Texto de cuerpo Car"/>
    <w:basedOn w:val="Fuentedeprrafopredeter"/>
    <w:link w:val="Textodecuerpo"/>
    <w:uiPriority w:val="99"/>
    <w:semiHidden/>
    <w:rsid w:val="00835695"/>
    <w:rPr>
      <w:rFonts w:ascii="Calibri" w:eastAsia="Calibri" w:hAnsi="Calibri" w:cs="Times New Roman"/>
      <w:sz w:val="22"/>
      <w:szCs w:val="22"/>
      <w:lang w:val="es-MX" w:eastAsia="en-US"/>
    </w:rPr>
  </w:style>
  <w:style w:type="character" w:customStyle="1" w:styleId="Ttulo1Car">
    <w:name w:val="Título 1 Car"/>
    <w:basedOn w:val="Fuentedeprrafopredeter"/>
    <w:link w:val="Ttulo1"/>
    <w:rsid w:val="00835695"/>
    <w:rPr>
      <w:rFonts w:ascii="Cambria" w:eastAsia="Times New Roman" w:hAnsi="Cambria" w:cs="Times New Roman"/>
      <w:b/>
      <w:bCs/>
      <w:kern w:val="32"/>
      <w:sz w:val="32"/>
      <w:szCs w:val="32"/>
      <w:lang w:val="es-MX" w:eastAsia="en-US"/>
    </w:rPr>
  </w:style>
  <w:style w:type="paragraph" w:customStyle="1" w:styleId="CM1">
    <w:name w:val="CM1"/>
    <w:basedOn w:val="Normal"/>
    <w:next w:val="Normal"/>
    <w:uiPriority w:val="99"/>
    <w:rsid w:val="00214C4F"/>
    <w:pPr>
      <w:widowControl w:val="0"/>
      <w:autoSpaceDE w:val="0"/>
      <w:autoSpaceDN w:val="0"/>
      <w:adjustRightInd w:val="0"/>
      <w:spacing w:after="0" w:line="413" w:lineRule="atLeast"/>
    </w:pPr>
    <w:rPr>
      <w:rFonts w:ascii="Arial" w:eastAsiaTheme="minorEastAsia" w:hAnsi="Arial" w:cs="Arial"/>
      <w:sz w:val="24"/>
      <w:szCs w:val="24"/>
      <w:lang w:eastAsia="es-MX"/>
    </w:rPr>
  </w:style>
  <w:style w:type="character" w:styleId="Hipervnculo">
    <w:name w:val="Hyperlink"/>
    <w:basedOn w:val="Fuentedeprrafopredeter"/>
    <w:uiPriority w:val="99"/>
    <w:unhideWhenUsed/>
    <w:rsid w:val="008C25C1"/>
    <w:rPr>
      <w:color w:val="0000FF"/>
      <w:u w:val="single"/>
    </w:rPr>
  </w:style>
  <w:style w:type="paragraph" w:styleId="Textonotapie">
    <w:name w:val="footnote text"/>
    <w:basedOn w:val="Normal"/>
    <w:link w:val="TextonotapieCar"/>
    <w:uiPriority w:val="99"/>
    <w:semiHidden/>
    <w:unhideWhenUsed/>
    <w:rsid w:val="008C25C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C25C1"/>
    <w:rPr>
      <w:rFonts w:ascii="Calibri" w:eastAsia="Calibri" w:hAnsi="Calibri" w:cs="Times New Roman"/>
      <w:sz w:val="20"/>
      <w:szCs w:val="20"/>
      <w:lang w:val="es-MX" w:eastAsia="en-US"/>
    </w:rPr>
  </w:style>
  <w:style w:type="character" w:styleId="Refdenotaalpie">
    <w:name w:val="footnote reference"/>
    <w:basedOn w:val="Fuentedeprrafopredeter"/>
    <w:uiPriority w:val="99"/>
    <w:semiHidden/>
    <w:unhideWhenUsed/>
    <w:rsid w:val="008C25C1"/>
    <w:rPr>
      <w:vertAlign w:val="superscript"/>
    </w:rPr>
  </w:style>
  <w:style w:type="paragraph" w:styleId="NormalWeb">
    <w:name w:val="Normal (Web)"/>
    <w:basedOn w:val="Normal"/>
    <w:uiPriority w:val="99"/>
    <w:unhideWhenUsed/>
    <w:rsid w:val="0007246F"/>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sangria">
    <w:name w:val="sangria"/>
    <w:basedOn w:val="Normal"/>
    <w:rsid w:val="0007246F"/>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Texto">
    <w:name w:val="Texto"/>
    <w:basedOn w:val="Normal"/>
    <w:link w:val="TextoCar"/>
    <w:rsid w:val="0007246F"/>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7246F"/>
    <w:rPr>
      <w:rFonts w:ascii="Arial" w:eastAsia="Times New Roman" w:hAnsi="Arial" w:cs="Arial"/>
      <w:sz w:val="18"/>
      <w:szCs w:val="20"/>
      <w:lang w:val="es-ES"/>
    </w:rPr>
  </w:style>
  <w:style w:type="paragraph" w:customStyle="1" w:styleId="Cuerpo">
    <w:name w:val="Cuerpo"/>
    <w:rsid w:val="0007246F"/>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
    </w:rPr>
  </w:style>
  <w:style w:type="paragraph" w:customStyle="1" w:styleId="ANOTACION">
    <w:name w:val="ANOTACION"/>
    <w:basedOn w:val="Normal"/>
    <w:link w:val="ANOTACIONCar"/>
    <w:rsid w:val="0007246F"/>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07246F"/>
    <w:rPr>
      <w:rFonts w:ascii="Times New Roman" w:eastAsia="Times New Roman" w:hAnsi="Times New Roman" w:cs="Times New Roman"/>
      <w:b/>
      <w:sz w:val="18"/>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BC276-6471-BB4A-A8AD-7179658ED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Pages>
  <Words>1160</Words>
  <Characters>6382</Characters>
  <Application>Microsoft Macintosh Word</Application>
  <DocSecurity>0</DocSecurity>
  <Lines>53</Lines>
  <Paragraphs>15</Paragraphs>
  <ScaleCrop>false</ScaleCrop>
  <Company/>
  <LinksUpToDate>false</LinksUpToDate>
  <CharactersWithSpaces>7527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2016-02-25T16:09:00Z</cp:lastPrinted>
  <dcterms:created xsi:type="dcterms:W3CDTF">2016-02-25T16:09:00Z</dcterms:created>
  <dcterms:modified xsi:type="dcterms:W3CDTF">2017-11-21T17:52:00Z</dcterms:modified>
</cp:coreProperties>
</file>