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95BFF" w14:textId="72B45885" w:rsidR="00777DF4" w:rsidRPr="003A4F0D" w:rsidRDefault="00777DF4" w:rsidP="00221881">
      <w:pPr>
        <w:spacing w:after="0" w:line="240" w:lineRule="atLeast"/>
        <w:jc w:val="both"/>
        <w:rPr>
          <w:rFonts w:ascii="Century Gothic" w:eastAsia="Arial" w:hAnsi="Century Gothic" w:cs="Arial"/>
          <w:b/>
          <w:sz w:val="20"/>
          <w:szCs w:val="20"/>
          <w:lang w:eastAsia="es-MX"/>
        </w:rPr>
      </w:pPr>
      <w:r w:rsidRPr="003A4F0D">
        <w:rPr>
          <w:rFonts w:ascii="Century Gothic" w:eastAsia="Arial" w:hAnsi="Century Gothic" w:cs="Arial"/>
          <w:b/>
          <w:sz w:val="20"/>
          <w:szCs w:val="20"/>
          <w:lang w:eastAsia="es-MX"/>
        </w:rPr>
        <w:t>C.C. DIPUTADOS INTEGRANTES DE MESA DIRECTIVA</w:t>
      </w:r>
    </w:p>
    <w:p w14:paraId="0BCB24CD" w14:textId="77777777" w:rsidR="00777DF4" w:rsidRPr="003A4F0D" w:rsidRDefault="00777DF4" w:rsidP="00221881">
      <w:pPr>
        <w:spacing w:after="0" w:line="240" w:lineRule="atLeast"/>
        <w:jc w:val="both"/>
        <w:rPr>
          <w:rFonts w:ascii="Century Gothic" w:eastAsia="Arial" w:hAnsi="Century Gothic" w:cs="Arial"/>
          <w:b/>
          <w:sz w:val="20"/>
          <w:szCs w:val="20"/>
          <w:lang w:eastAsia="es-MX"/>
        </w:rPr>
      </w:pPr>
      <w:r w:rsidRPr="003A4F0D">
        <w:rPr>
          <w:rFonts w:ascii="Century Gothic" w:eastAsia="Arial" w:hAnsi="Century Gothic" w:cs="Arial"/>
          <w:b/>
          <w:sz w:val="20"/>
          <w:szCs w:val="20"/>
          <w:lang w:eastAsia="es-MX"/>
        </w:rPr>
        <w:t xml:space="preserve">DEL HONORABLE CONGRESO DEL ESTADO </w:t>
      </w:r>
    </w:p>
    <w:p w14:paraId="0B4F73D0" w14:textId="77777777" w:rsidR="00777DF4" w:rsidRPr="003A4F0D" w:rsidRDefault="00777DF4" w:rsidP="00221881">
      <w:pPr>
        <w:spacing w:after="0" w:line="240" w:lineRule="atLeast"/>
        <w:jc w:val="both"/>
        <w:rPr>
          <w:rFonts w:ascii="Century Gothic" w:eastAsia="Arial" w:hAnsi="Century Gothic" w:cs="Arial"/>
          <w:b/>
          <w:sz w:val="20"/>
          <w:szCs w:val="20"/>
          <w:lang w:eastAsia="es-MX"/>
        </w:rPr>
      </w:pPr>
      <w:r w:rsidRPr="003A4F0D">
        <w:rPr>
          <w:rFonts w:ascii="Century Gothic" w:eastAsia="Arial" w:hAnsi="Century Gothic" w:cs="Arial"/>
          <w:b/>
          <w:sz w:val="20"/>
          <w:szCs w:val="20"/>
          <w:lang w:eastAsia="es-MX"/>
        </w:rPr>
        <w:t>LIBRE Y SOBERANO DE PUEBLA</w:t>
      </w:r>
      <w:r w:rsidRPr="003A4F0D">
        <w:rPr>
          <w:rFonts w:ascii="Century Gothic" w:eastAsia="Arial" w:hAnsi="Century Gothic" w:cs="Arial"/>
          <w:b/>
          <w:sz w:val="20"/>
          <w:szCs w:val="20"/>
          <w:lang w:eastAsia="es-MX"/>
        </w:rPr>
        <w:tab/>
      </w:r>
    </w:p>
    <w:p w14:paraId="021AB3E7" w14:textId="77777777" w:rsidR="00777DF4" w:rsidRPr="003A4F0D" w:rsidRDefault="00777DF4" w:rsidP="00221881">
      <w:pPr>
        <w:spacing w:after="0" w:line="240" w:lineRule="atLeast"/>
        <w:jc w:val="both"/>
        <w:rPr>
          <w:rFonts w:ascii="Century Gothic" w:eastAsia="Arial" w:hAnsi="Century Gothic" w:cs="Arial"/>
          <w:b/>
          <w:sz w:val="20"/>
          <w:szCs w:val="20"/>
          <w:lang w:eastAsia="es-MX"/>
        </w:rPr>
      </w:pPr>
      <w:r w:rsidRPr="003A4F0D">
        <w:rPr>
          <w:rFonts w:ascii="Century Gothic" w:eastAsia="Arial" w:hAnsi="Century Gothic" w:cs="Arial"/>
          <w:b/>
          <w:sz w:val="20"/>
          <w:szCs w:val="20"/>
          <w:lang w:eastAsia="es-MX"/>
        </w:rPr>
        <w:t>P R E S E N T E.</w:t>
      </w:r>
    </w:p>
    <w:p w14:paraId="55746761" w14:textId="5272D4A4" w:rsidR="006B4983" w:rsidRDefault="005B5920" w:rsidP="00884D27">
      <w:pPr>
        <w:spacing w:before="100" w:beforeAutospacing="1" w:after="100" w:afterAutospacing="1" w:line="240" w:lineRule="auto"/>
        <w:jc w:val="both"/>
        <w:rPr>
          <w:rFonts w:ascii="Century Gothic" w:eastAsia="Times New Roman" w:hAnsi="Century Gothic" w:cs="Times New Roman"/>
          <w:sz w:val="20"/>
          <w:szCs w:val="20"/>
          <w:lang w:eastAsia="es-MX"/>
        </w:rPr>
      </w:pPr>
      <w:r>
        <w:rPr>
          <w:rFonts w:ascii="Century Gothic" w:eastAsia="Times New Roman" w:hAnsi="Century Gothic" w:cs="Times New Roman"/>
          <w:sz w:val="20"/>
          <w:szCs w:val="20"/>
          <w:lang w:eastAsia="es-MX"/>
        </w:rPr>
        <w:t xml:space="preserve">Las y los integrantes del Grupo Legislativo </w:t>
      </w:r>
      <w:r w:rsidR="009E3BCF" w:rsidRPr="00D124D2">
        <w:rPr>
          <w:rFonts w:ascii="Century Gothic" w:eastAsia="Times New Roman" w:hAnsi="Century Gothic" w:cs="Times New Roman"/>
          <w:sz w:val="20"/>
          <w:szCs w:val="20"/>
          <w:lang w:eastAsia="es-MX"/>
        </w:rPr>
        <w:t>del</w:t>
      </w:r>
      <w:r w:rsidR="00777DF4" w:rsidRPr="00D124D2">
        <w:rPr>
          <w:rFonts w:ascii="Century Gothic" w:eastAsia="Times New Roman" w:hAnsi="Century Gothic" w:cs="Times New Roman"/>
          <w:sz w:val="20"/>
          <w:szCs w:val="20"/>
          <w:lang w:eastAsia="es-MX"/>
        </w:rPr>
        <w:t xml:space="preserve"> </w:t>
      </w:r>
      <w:r w:rsidR="00777DF4" w:rsidRPr="005B5920">
        <w:rPr>
          <w:rFonts w:ascii="Century Gothic" w:eastAsia="Times New Roman" w:hAnsi="Century Gothic" w:cs="Times New Roman"/>
          <w:sz w:val="20"/>
          <w:szCs w:val="20"/>
          <w:lang w:eastAsia="es-MX"/>
        </w:rPr>
        <w:t>Partido</w:t>
      </w:r>
      <w:r w:rsidRPr="005B5920">
        <w:rPr>
          <w:rFonts w:ascii="Century Gothic" w:eastAsia="Times New Roman" w:hAnsi="Century Gothic" w:cs="Times New Roman"/>
          <w:sz w:val="20"/>
          <w:szCs w:val="20"/>
          <w:lang w:eastAsia="es-MX"/>
        </w:rPr>
        <w:t xml:space="preserve"> Acción Nacional</w:t>
      </w:r>
      <w:r>
        <w:rPr>
          <w:rFonts w:ascii="Century Gothic" w:eastAsia="Times New Roman" w:hAnsi="Century Gothic" w:cs="Times New Roman"/>
          <w:b/>
          <w:sz w:val="20"/>
          <w:szCs w:val="20"/>
          <w:lang w:eastAsia="es-MX"/>
        </w:rPr>
        <w:t xml:space="preserve"> </w:t>
      </w:r>
      <w:r w:rsidR="00777DF4" w:rsidRPr="00D124D2">
        <w:rPr>
          <w:rFonts w:ascii="Century Gothic" w:eastAsia="Times New Roman" w:hAnsi="Century Gothic" w:cs="Times New Roman"/>
          <w:sz w:val="20"/>
          <w:szCs w:val="20"/>
          <w:lang w:eastAsia="es-MX"/>
        </w:rPr>
        <w:t>por conducto del Diputad</w:t>
      </w:r>
      <w:r>
        <w:rPr>
          <w:rFonts w:ascii="Century Gothic" w:eastAsia="Times New Roman" w:hAnsi="Century Gothic" w:cs="Times New Roman"/>
          <w:sz w:val="20"/>
          <w:szCs w:val="20"/>
          <w:lang w:eastAsia="es-MX"/>
        </w:rPr>
        <w:t>o Jorg</w:t>
      </w:r>
      <w:r w:rsidR="00EE7F4F">
        <w:rPr>
          <w:rFonts w:ascii="Century Gothic" w:eastAsia="Times New Roman" w:hAnsi="Century Gothic" w:cs="Times New Roman"/>
          <w:sz w:val="20"/>
          <w:szCs w:val="20"/>
          <w:lang w:eastAsia="es-MX"/>
        </w:rPr>
        <w:t xml:space="preserve">e Otilio Hernández Calderón, y </w:t>
      </w:r>
      <w:r>
        <w:rPr>
          <w:rFonts w:ascii="Century Gothic" w:eastAsia="Times New Roman" w:hAnsi="Century Gothic" w:cs="Times New Roman"/>
          <w:sz w:val="20"/>
          <w:szCs w:val="20"/>
          <w:lang w:eastAsia="es-MX"/>
        </w:rPr>
        <w:t>el Grupo Legisl</w:t>
      </w:r>
      <w:r w:rsidR="00AB1802">
        <w:rPr>
          <w:rFonts w:ascii="Century Gothic" w:eastAsia="Times New Roman" w:hAnsi="Century Gothic" w:cs="Times New Roman"/>
          <w:sz w:val="20"/>
          <w:szCs w:val="20"/>
          <w:lang w:eastAsia="es-MX"/>
        </w:rPr>
        <w:t>ativo del Partido Nueva Alianza, con</w:t>
      </w:r>
      <w:bookmarkStart w:id="0" w:name="_GoBack"/>
      <w:bookmarkEnd w:id="0"/>
      <w:r w:rsidR="00AB1802">
        <w:rPr>
          <w:rFonts w:ascii="Century Gothic" w:eastAsia="Times New Roman" w:hAnsi="Century Gothic" w:cs="Times New Roman"/>
          <w:sz w:val="20"/>
          <w:szCs w:val="20"/>
          <w:lang w:eastAsia="es-MX"/>
        </w:rPr>
        <w:t xml:space="preserve"> la adhesión del Grupo Legislativo de Compromiso por Puebla,</w:t>
      </w:r>
      <w:r w:rsidR="009E3BCF" w:rsidRPr="00D124D2">
        <w:rPr>
          <w:rFonts w:ascii="Century Gothic" w:eastAsia="Times New Roman" w:hAnsi="Century Gothic" w:cs="Times New Roman"/>
          <w:b/>
          <w:sz w:val="20"/>
          <w:szCs w:val="20"/>
          <w:lang w:eastAsia="es-MX"/>
        </w:rPr>
        <w:t xml:space="preserve"> </w:t>
      </w:r>
      <w:r w:rsidR="00221881" w:rsidRPr="00D124D2">
        <w:rPr>
          <w:rFonts w:ascii="Century Gothic" w:eastAsia="Times New Roman" w:hAnsi="Century Gothic" w:cs="Times New Roman"/>
          <w:sz w:val="20"/>
          <w:szCs w:val="20"/>
          <w:lang w:eastAsia="es-MX"/>
        </w:rPr>
        <w:t xml:space="preserve">de la Quincuagésimo Novena Legislatura del Honorable Congreso del Estado Libre y Soberano de Puebla, </w:t>
      </w:r>
      <w:r w:rsidR="009E3BCF" w:rsidRPr="00D124D2">
        <w:rPr>
          <w:rFonts w:ascii="Century Gothic" w:eastAsia="Times New Roman" w:hAnsi="Century Gothic" w:cs="Times New Roman"/>
          <w:sz w:val="20"/>
          <w:szCs w:val="20"/>
          <w:lang w:eastAsia="es-MX"/>
        </w:rPr>
        <w:t>con fundamento en lo dispuesto por los artículos 63 fracción II y 64 de la Constitución Política del Estado Libre y Soberano de Puebla; 44 fracción II,144 fracción II y 147 de la Ley Orgánica del Poder Legislativo del Estado Libre y Soberano de Puebla, sometemos a consideración de este órgano colegiado la Iniciativa de Decreto por virtud del cual se</w:t>
      </w:r>
      <w:r w:rsidR="00D77A91" w:rsidRPr="00D124D2">
        <w:rPr>
          <w:rFonts w:ascii="Century Gothic" w:eastAsia="Times New Roman" w:hAnsi="Century Gothic" w:cs="Times New Roman"/>
          <w:sz w:val="20"/>
          <w:szCs w:val="20"/>
          <w:lang w:eastAsia="es-MX"/>
        </w:rPr>
        <w:t xml:space="preserve"> reforman y adicionan diversas disposiciones de la</w:t>
      </w:r>
      <w:r w:rsidR="006B4983" w:rsidRPr="00D124D2">
        <w:rPr>
          <w:rFonts w:ascii="Century Gothic" w:eastAsia="Times New Roman" w:hAnsi="Century Gothic" w:cs="Times New Roman"/>
          <w:sz w:val="20"/>
          <w:szCs w:val="20"/>
          <w:lang w:eastAsia="es-MX"/>
        </w:rPr>
        <w:t xml:space="preserve"> </w:t>
      </w:r>
      <w:r w:rsidR="0090357D" w:rsidRPr="00D124D2">
        <w:rPr>
          <w:rFonts w:ascii="Century Gothic" w:eastAsia="Times New Roman" w:hAnsi="Century Gothic" w:cs="Times New Roman"/>
          <w:b/>
          <w:sz w:val="20"/>
          <w:szCs w:val="20"/>
          <w:lang w:eastAsia="es-MX"/>
        </w:rPr>
        <w:t>Ley de los Derechos de las Niñas,Niños y Adolesc</w:t>
      </w:r>
      <w:r w:rsidR="00323BF5">
        <w:rPr>
          <w:rFonts w:ascii="Century Gothic" w:eastAsia="Times New Roman" w:hAnsi="Century Gothic" w:cs="Times New Roman"/>
          <w:b/>
          <w:sz w:val="20"/>
          <w:szCs w:val="20"/>
          <w:lang w:eastAsia="es-MX"/>
        </w:rPr>
        <w:t xml:space="preserve">entes del Estado de Puebla; </w:t>
      </w:r>
      <w:r w:rsidR="00C50203" w:rsidRPr="00D124D2">
        <w:rPr>
          <w:rFonts w:ascii="Century Gothic" w:eastAsia="Times New Roman" w:hAnsi="Century Gothic" w:cs="Times New Roman"/>
          <w:b/>
          <w:sz w:val="20"/>
          <w:szCs w:val="20"/>
          <w:lang w:eastAsia="es-MX"/>
        </w:rPr>
        <w:t xml:space="preserve">Ley Estatal de Salud y </w:t>
      </w:r>
      <w:r w:rsidR="0090357D" w:rsidRPr="00D124D2">
        <w:rPr>
          <w:rFonts w:ascii="Century Gothic" w:eastAsia="Times New Roman" w:hAnsi="Century Gothic" w:cs="Times New Roman"/>
          <w:b/>
          <w:sz w:val="20"/>
          <w:szCs w:val="20"/>
          <w:lang w:eastAsia="es-MX"/>
        </w:rPr>
        <w:t>Ley de Educación del Estado de Puebla</w:t>
      </w:r>
      <w:r w:rsidR="00C50203" w:rsidRPr="00D124D2">
        <w:rPr>
          <w:rFonts w:ascii="Century Gothic" w:eastAsia="Times New Roman" w:hAnsi="Century Gothic" w:cs="Times New Roman"/>
          <w:b/>
          <w:sz w:val="20"/>
          <w:szCs w:val="20"/>
          <w:lang w:eastAsia="es-MX"/>
        </w:rPr>
        <w:t xml:space="preserve">, </w:t>
      </w:r>
      <w:r w:rsidR="009E3BCF" w:rsidRPr="00D124D2">
        <w:rPr>
          <w:rFonts w:ascii="Century Gothic" w:eastAsia="Times New Roman" w:hAnsi="Century Gothic" w:cs="Times New Roman"/>
          <w:sz w:val="20"/>
          <w:szCs w:val="20"/>
          <w:lang w:eastAsia="es-MX"/>
        </w:rPr>
        <w:t>de conformidad con los siguientes</w:t>
      </w:r>
      <w:r w:rsidR="00D77A91" w:rsidRPr="00D124D2">
        <w:rPr>
          <w:rFonts w:ascii="Century Gothic" w:eastAsia="Times New Roman" w:hAnsi="Century Gothic" w:cs="Times New Roman"/>
          <w:sz w:val="20"/>
          <w:szCs w:val="20"/>
          <w:lang w:eastAsia="es-MX"/>
        </w:rPr>
        <w:t>:</w:t>
      </w:r>
    </w:p>
    <w:p w14:paraId="6DAED27F" w14:textId="77777777" w:rsidR="005B5920" w:rsidRPr="00D124D2" w:rsidRDefault="005B5920" w:rsidP="00884D27">
      <w:pPr>
        <w:spacing w:before="100" w:beforeAutospacing="1" w:after="100" w:afterAutospacing="1" w:line="240" w:lineRule="auto"/>
        <w:jc w:val="both"/>
        <w:rPr>
          <w:rFonts w:ascii="Century Gothic" w:eastAsia="Times New Roman" w:hAnsi="Century Gothic" w:cs="Times New Roman"/>
          <w:sz w:val="20"/>
          <w:szCs w:val="20"/>
          <w:lang w:eastAsia="es-MX"/>
        </w:rPr>
      </w:pPr>
    </w:p>
    <w:p w14:paraId="66CE564F" w14:textId="77777777" w:rsidR="006B4983" w:rsidRPr="00D124D2" w:rsidRDefault="006B4983" w:rsidP="00446FEC">
      <w:pPr>
        <w:spacing w:before="100" w:beforeAutospacing="1" w:after="100" w:afterAutospacing="1" w:line="240" w:lineRule="auto"/>
        <w:jc w:val="center"/>
        <w:rPr>
          <w:rFonts w:ascii="Century Gothic" w:eastAsia="Times New Roman" w:hAnsi="Century Gothic" w:cs="Times New Roman"/>
          <w:b/>
          <w:sz w:val="20"/>
          <w:szCs w:val="20"/>
          <w:lang w:eastAsia="es-MX"/>
        </w:rPr>
      </w:pPr>
      <w:r w:rsidRPr="00D124D2">
        <w:rPr>
          <w:rFonts w:ascii="Century Gothic" w:eastAsia="Times New Roman" w:hAnsi="Century Gothic" w:cs="Times New Roman"/>
          <w:b/>
          <w:sz w:val="20"/>
          <w:szCs w:val="20"/>
          <w:lang w:eastAsia="es-MX"/>
        </w:rPr>
        <w:t>C O N S I DE R A N D O S</w:t>
      </w:r>
    </w:p>
    <w:p w14:paraId="14D1FE6D" w14:textId="77777777" w:rsidR="000302F9" w:rsidRPr="00D124D2" w:rsidRDefault="00446FEC" w:rsidP="000302F9">
      <w:pPr>
        <w:spacing w:before="100" w:beforeAutospacing="1" w:after="100" w:afterAutospacing="1" w:line="240" w:lineRule="auto"/>
        <w:jc w:val="both"/>
        <w:outlineLvl w:val="2"/>
        <w:rPr>
          <w:rFonts w:ascii="Century Gothic" w:eastAsia="Times New Roman" w:hAnsi="Century Gothic" w:cs="Helvetica"/>
          <w:sz w:val="20"/>
          <w:szCs w:val="20"/>
          <w:lang w:val="es-ES" w:eastAsia="es-MX"/>
        </w:rPr>
      </w:pPr>
      <w:r w:rsidRPr="00D124D2">
        <w:rPr>
          <w:rFonts w:ascii="Century Gothic" w:eastAsia="Times New Roman" w:hAnsi="Century Gothic" w:cs="Times"/>
          <w:bCs/>
          <w:kern w:val="36"/>
          <w:sz w:val="20"/>
          <w:szCs w:val="20"/>
          <w:lang w:eastAsia="es-MX"/>
        </w:rPr>
        <w:t xml:space="preserve">Que </w:t>
      </w:r>
      <w:r w:rsidR="007C1826" w:rsidRPr="00D124D2">
        <w:rPr>
          <w:rFonts w:ascii="Century Gothic" w:eastAsia="Times New Roman" w:hAnsi="Century Gothic" w:cs="Helvetica"/>
          <w:sz w:val="20"/>
          <w:szCs w:val="20"/>
          <w:lang w:val="es-ES" w:eastAsia="es-MX"/>
        </w:rPr>
        <w:t>la</w:t>
      </w:r>
      <w:r w:rsidRPr="00D124D2">
        <w:rPr>
          <w:rFonts w:ascii="Century Gothic" w:eastAsia="Times New Roman" w:hAnsi="Century Gothic" w:cs="Helvetica"/>
          <w:sz w:val="20"/>
          <w:szCs w:val="20"/>
          <w:lang w:val="es-ES" w:eastAsia="es-MX"/>
        </w:rPr>
        <w:t xml:space="preserve"> Asamblea General de las Naciones Unidas</w:t>
      </w:r>
      <w:r w:rsidR="007C1826" w:rsidRPr="00D124D2">
        <w:rPr>
          <w:rFonts w:ascii="Century Gothic" w:eastAsia="Times New Roman" w:hAnsi="Century Gothic" w:cs="Helvetica"/>
          <w:sz w:val="20"/>
          <w:szCs w:val="20"/>
          <w:lang w:val="es-ES" w:eastAsia="es-MX"/>
        </w:rPr>
        <w:t xml:space="preserve"> </w:t>
      </w:r>
      <w:r w:rsidR="000302F9" w:rsidRPr="00D124D2">
        <w:rPr>
          <w:rFonts w:ascii="Century Gothic" w:eastAsia="Times New Roman" w:hAnsi="Century Gothic" w:cs="Helvetica"/>
          <w:sz w:val="20"/>
          <w:szCs w:val="20"/>
          <w:lang w:val="es-ES" w:eastAsia="es-MX"/>
        </w:rPr>
        <w:t>con la</w:t>
      </w:r>
      <w:r w:rsidR="007C1826" w:rsidRPr="00D124D2">
        <w:rPr>
          <w:rFonts w:ascii="Century Gothic" w:eastAsia="Times New Roman" w:hAnsi="Century Gothic" w:cs="Helvetica"/>
          <w:sz w:val="20"/>
          <w:szCs w:val="20"/>
          <w:lang w:val="es-ES" w:eastAsia="es-MX"/>
        </w:rPr>
        <w:t xml:space="preserve"> aprobación de la resolución 62/139,</w:t>
      </w:r>
      <w:r w:rsidR="00F9642C" w:rsidRPr="00D124D2">
        <w:rPr>
          <w:rFonts w:ascii="Century Gothic" w:eastAsia="Times New Roman" w:hAnsi="Century Gothic" w:cs="Helvetica"/>
          <w:sz w:val="20"/>
          <w:szCs w:val="20"/>
          <w:lang w:val="es-ES" w:eastAsia="es-MX"/>
        </w:rPr>
        <w:t xml:space="preserve"> </w:t>
      </w:r>
      <w:r w:rsidR="007C1826" w:rsidRPr="00D124D2">
        <w:rPr>
          <w:rFonts w:ascii="Century Gothic" w:eastAsia="Times New Roman" w:hAnsi="Century Gothic" w:cs="Helvetica"/>
          <w:sz w:val="20"/>
          <w:szCs w:val="20"/>
          <w:lang w:val="es-ES" w:eastAsia="es-MX"/>
        </w:rPr>
        <w:t xml:space="preserve">declaró el </w:t>
      </w:r>
      <w:r w:rsidRPr="00D124D2">
        <w:rPr>
          <w:rFonts w:ascii="Century Gothic" w:eastAsia="Times New Roman" w:hAnsi="Century Gothic" w:cs="Helvetica"/>
          <w:sz w:val="20"/>
          <w:szCs w:val="20"/>
          <w:lang w:val="es-ES" w:eastAsia="es-MX"/>
        </w:rPr>
        <w:t xml:space="preserve">2 de abril </w:t>
      </w:r>
      <w:r w:rsidR="00D77A91" w:rsidRPr="00D124D2">
        <w:rPr>
          <w:rFonts w:ascii="Century Gothic" w:eastAsia="Times New Roman" w:hAnsi="Century Gothic" w:cs="Helvetica"/>
          <w:sz w:val="20"/>
          <w:szCs w:val="20"/>
          <w:lang w:val="es-ES" w:eastAsia="es-MX"/>
        </w:rPr>
        <w:t xml:space="preserve">de cada año </w:t>
      </w:r>
      <w:r w:rsidRPr="00D124D2">
        <w:rPr>
          <w:rFonts w:ascii="Century Gothic" w:eastAsia="Times New Roman" w:hAnsi="Century Gothic" w:cs="Helvetica"/>
          <w:sz w:val="20"/>
          <w:szCs w:val="20"/>
          <w:lang w:val="es-ES" w:eastAsia="es-MX"/>
        </w:rPr>
        <w:t>Día Mundial de Concienciación sobre el Autismo</w:t>
      </w:r>
      <w:r w:rsidR="007C1826" w:rsidRPr="00D124D2">
        <w:rPr>
          <w:rFonts w:ascii="Century Gothic" w:eastAsia="Times New Roman" w:hAnsi="Century Gothic" w:cs="Helvetica"/>
          <w:sz w:val="20"/>
          <w:szCs w:val="20"/>
          <w:lang w:val="es-ES" w:eastAsia="es-MX"/>
        </w:rPr>
        <w:t>,</w:t>
      </w:r>
      <w:r w:rsidRPr="00D124D2">
        <w:rPr>
          <w:rFonts w:ascii="Century Gothic" w:eastAsia="Times New Roman" w:hAnsi="Century Gothic" w:cs="Helvetica"/>
          <w:sz w:val="20"/>
          <w:szCs w:val="20"/>
          <w:lang w:val="es-ES" w:eastAsia="es-MX"/>
        </w:rPr>
        <w:t xml:space="preserve"> </w:t>
      </w:r>
      <w:r w:rsidR="0002735A" w:rsidRPr="00D124D2">
        <w:rPr>
          <w:rFonts w:ascii="Century Gothic" w:eastAsia="Times New Roman" w:hAnsi="Century Gothic" w:cs="Helvetica"/>
          <w:sz w:val="20"/>
          <w:szCs w:val="20"/>
          <w:lang w:val="es-ES" w:eastAsia="es-MX"/>
        </w:rPr>
        <w:t xml:space="preserve">e </w:t>
      </w:r>
      <w:r w:rsidR="000302F9" w:rsidRPr="00D124D2">
        <w:rPr>
          <w:rFonts w:ascii="Century Gothic" w:eastAsia="Times New Roman" w:hAnsi="Century Gothic" w:cs="Helvetica"/>
          <w:sz w:val="20"/>
          <w:szCs w:val="20"/>
          <w:lang w:val="es-ES" w:eastAsia="es-MX"/>
        </w:rPr>
        <w:t xml:space="preserve">instó a los Estados Miembros, las organizaciones competentes del sistema de las Naciones Unidas y otras organizaciones internacionales, así como a la sociedad civil, incluidas las organizaciones no gubernamentales y el sector privado, a que observen debidamente este día y tomen las medidas para la toma de conciencia a través de la sociedad sobre las personas con autismo. </w:t>
      </w:r>
    </w:p>
    <w:p w14:paraId="571A5A63" w14:textId="77777777" w:rsidR="00242342" w:rsidRPr="00D124D2" w:rsidRDefault="000F19BB" w:rsidP="000302F9">
      <w:pPr>
        <w:spacing w:before="100" w:beforeAutospacing="1" w:after="100" w:afterAutospacing="1" w:line="240" w:lineRule="auto"/>
        <w:jc w:val="both"/>
        <w:outlineLvl w:val="2"/>
        <w:rPr>
          <w:rFonts w:ascii="Century Gothic" w:eastAsia="Times New Roman" w:hAnsi="Century Gothic" w:cs="Helvetica"/>
          <w:sz w:val="20"/>
          <w:szCs w:val="20"/>
          <w:lang w:val="es-ES" w:eastAsia="es-MX"/>
        </w:rPr>
      </w:pPr>
      <w:r w:rsidRPr="00D124D2">
        <w:rPr>
          <w:rFonts w:ascii="Century Gothic" w:eastAsia="Times New Roman" w:hAnsi="Century Gothic" w:cs="Helvetica"/>
          <w:sz w:val="20"/>
          <w:szCs w:val="20"/>
          <w:lang w:val="es-ES" w:eastAsia="es-MX"/>
        </w:rPr>
        <w:t>La Secretaría</w:t>
      </w:r>
      <w:r w:rsidR="00B938D6" w:rsidRPr="00D124D2">
        <w:rPr>
          <w:rFonts w:ascii="Century Gothic" w:eastAsia="Times New Roman" w:hAnsi="Century Gothic" w:cs="Helvetica"/>
          <w:sz w:val="20"/>
          <w:szCs w:val="20"/>
          <w:lang w:val="es-ES" w:eastAsia="es-MX"/>
        </w:rPr>
        <w:t xml:space="preserve"> General de la Organizació</w:t>
      </w:r>
      <w:r w:rsidRPr="00D124D2">
        <w:rPr>
          <w:rFonts w:ascii="Century Gothic" w:eastAsia="Times New Roman" w:hAnsi="Century Gothic" w:cs="Helvetica"/>
          <w:sz w:val="20"/>
          <w:szCs w:val="20"/>
          <w:lang w:val="es-ES" w:eastAsia="es-MX"/>
        </w:rPr>
        <w:t>n de las Naciones Unidas</w:t>
      </w:r>
      <w:r w:rsidR="00B938D6" w:rsidRPr="00D124D2">
        <w:rPr>
          <w:rFonts w:ascii="Century Gothic" w:eastAsia="Times New Roman" w:hAnsi="Century Gothic" w:cs="Helvetica"/>
          <w:sz w:val="20"/>
          <w:szCs w:val="20"/>
          <w:lang w:val="es-ES" w:eastAsia="es-MX"/>
        </w:rPr>
        <w:t xml:space="preserve"> ha manifestado que la comunidad internacional está abordando el d</w:t>
      </w:r>
      <w:r w:rsidRPr="00D124D2">
        <w:rPr>
          <w:rFonts w:ascii="Century Gothic" w:eastAsia="Times New Roman" w:hAnsi="Century Gothic" w:cs="Helvetica"/>
          <w:sz w:val="20"/>
          <w:szCs w:val="20"/>
          <w:lang w:val="es-ES" w:eastAsia="es-MX"/>
        </w:rPr>
        <w:t>esafío de hacer realidad los o</w:t>
      </w:r>
      <w:r w:rsidR="00B938D6" w:rsidRPr="00D124D2">
        <w:rPr>
          <w:rFonts w:ascii="Century Gothic" w:eastAsia="Times New Roman" w:hAnsi="Century Gothic" w:cs="Helvetica"/>
          <w:sz w:val="20"/>
          <w:szCs w:val="20"/>
          <w:lang w:val="es-ES" w:eastAsia="es-MX"/>
        </w:rPr>
        <w:t xml:space="preserve">bjetivos y metas </w:t>
      </w:r>
      <w:r w:rsidRPr="00D124D2">
        <w:rPr>
          <w:rFonts w:ascii="Century Gothic" w:eastAsia="Times New Roman" w:hAnsi="Century Gothic" w:cs="Helvetica"/>
          <w:sz w:val="20"/>
          <w:szCs w:val="20"/>
          <w:lang w:val="es-ES" w:eastAsia="es-MX"/>
        </w:rPr>
        <w:t>de</w:t>
      </w:r>
      <w:r w:rsidR="00B938D6" w:rsidRPr="00D124D2">
        <w:rPr>
          <w:rFonts w:ascii="Century Gothic" w:eastAsia="Times New Roman" w:hAnsi="Century Gothic" w:cs="Helvetica"/>
          <w:sz w:val="20"/>
          <w:szCs w:val="20"/>
          <w:lang w:val="es-ES" w:eastAsia="es-MX"/>
        </w:rPr>
        <w:t xml:space="preserve"> la Agenda 2030 para el Desarrollo Sostenible; en cuanto la participación en pie de igualdad</w:t>
      </w:r>
      <w:r w:rsidRPr="00D124D2">
        <w:rPr>
          <w:rFonts w:ascii="Century Gothic" w:eastAsia="Times New Roman" w:hAnsi="Century Gothic" w:cs="Helvetica"/>
          <w:sz w:val="20"/>
          <w:szCs w:val="20"/>
          <w:lang w:val="es-ES" w:eastAsia="es-MX"/>
        </w:rPr>
        <w:t>,</w:t>
      </w:r>
      <w:r w:rsidR="00B938D6" w:rsidRPr="00D124D2">
        <w:rPr>
          <w:rFonts w:ascii="Century Gothic" w:eastAsia="Times New Roman" w:hAnsi="Century Gothic" w:cs="Helvetica"/>
          <w:sz w:val="20"/>
          <w:szCs w:val="20"/>
          <w:lang w:val="es-ES" w:eastAsia="es-MX"/>
        </w:rPr>
        <w:t xml:space="preserve"> y la activa intervención de las personas con autismo serán esenciales para lograr las sociedades inclusivas contempladas en los Objetivos de Desarrollo Sostenible.</w:t>
      </w:r>
    </w:p>
    <w:p w14:paraId="290A6A0C" w14:textId="77777777" w:rsidR="001412B6" w:rsidRPr="00D124D2" w:rsidRDefault="001412B6" w:rsidP="001412B6">
      <w:pPr>
        <w:widowControl w:val="0"/>
        <w:tabs>
          <w:tab w:val="left" w:pos="9356"/>
        </w:tabs>
        <w:autoSpaceDE w:val="0"/>
        <w:autoSpaceDN w:val="0"/>
        <w:adjustRightInd w:val="0"/>
        <w:spacing w:after="360" w:line="240" w:lineRule="auto"/>
        <w:jc w:val="both"/>
        <w:rPr>
          <w:rFonts w:ascii="Century Gothic" w:hAnsi="Century Gothic" w:cs="Helvetica"/>
          <w:sz w:val="20"/>
          <w:szCs w:val="20"/>
          <w:lang w:val="es-ES"/>
        </w:rPr>
      </w:pPr>
      <w:r w:rsidRPr="00D124D2">
        <w:rPr>
          <w:rFonts w:ascii="Century Gothic" w:eastAsia="Times New Roman" w:hAnsi="Century Gothic" w:cs="Helvetica"/>
          <w:sz w:val="20"/>
          <w:szCs w:val="20"/>
          <w:lang w:val="es-ES" w:eastAsia="es-MX"/>
        </w:rPr>
        <w:t>Según la</w:t>
      </w:r>
      <w:r w:rsidR="009C1686" w:rsidRPr="00D124D2">
        <w:rPr>
          <w:rFonts w:ascii="Century Gothic" w:eastAsia="Times New Roman" w:hAnsi="Century Gothic" w:cs="Helvetica"/>
          <w:sz w:val="20"/>
          <w:szCs w:val="20"/>
          <w:lang w:val="es-ES" w:eastAsia="es-MX"/>
        </w:rPr>
        <w:t xml:space="preserve"> </w:t>
      </w:r>
      <w:r w:rsidR="00AB477B" w:rsidRPr="00D124D2">
        <w:rPr>
          <w:rFonts w:ascii="Century Gothic" w:eastAsia="Times New Roman" w:hAnsi="Century Gothic" w:cs="Helvetica"/>
          <w:sz w:val="20"/>
          <w:szCs w:val="20"/>
          <w:lang w:val="es-ES" w:eastAsia="es-MX"/>
        </w:rPr>
        <w:t>Organización Mundial de la Salud</w:t>
      </w:r>
      <w:r w:rsidR="007C5F83" w:rsidRPr="00D124D2">
        <w:rPr>
          <w:rFonts w:ascii="Century Gothic" w:eastAsia="Times New Roman" w:hAnsi="Century Gothic" w:cs="Helvetica"/>
          <w:sz w:val="20"/>
          <w:szCs w:val="20"/>
          <w:lang w:val="es-ES" w:eastAsia="es-MX"/>
        </w:rPr>
        <w:t xml:space="preserve"> (OMS)</w:t>
      </w:r>
      <w:r w:rsidRPr="00D124D2">
        <w:rPr>
          <w:rFonts w:ascii="Century Gothic" w:eastAsia="Times New Roman" w:hAnsi="Century Gothic" w:cs="Helvetica"/>
          <w:sz w:val="20"/>
          <w:szCs w:val="20"/>
          <w:lang w:val="es-ES" w:eastAsia="es-MX"/>
        </w:rPr>
        <w:t xml:space="preserve"> los </w:t>
      </w:r>
      <w:r w:rsidR="002B66AE" w:rsidRPr="00D124D2">
        <w:rPr>
          <w:rFonts w:ascii="Century Gothic" w:eastAsia="Times New Roman" w:hAnsi="Century Gothic" w:cs="Helvetica"/>
          <w:sz w:val="20"/>
          <w:szCs w:val="20"/>
          <w:lang w:val="es-ES" w:eastAsia="es-MX"/>
        </w:rPr>
        <w:t>T</w:t>
      </w:r>
      <w:r w:rsidR="003A597E" w:rsidRPr="00D124D2">
        <w:rPr>
          <w:rFonts w:ascii="Century Gothic" w:eastAsia="Times New Roman" w:hAnsi="Century Gothic" w:cs="Helvetica"/>
          <w:sz w:val="20"/>
          <w:szCs w:val="20"/>
          <w:lang w:val="es-ES" w:eastAsia="es-MX"/>
        </w:rPr>
        <w:t xml:space="preserve">rastornos del Espectro </w:t>
      </w:r>
      <w:r w:rsidR="00CA7FC5" w:rsidRPr="00D124D2">
        <w:rPr>
          <w:rFonts w:ascii="Century Gothic" w:eastAsia="Times New Roman" w:hAnsi="Century Gothic" w:cs="Helvetica"/>
          <w:sz w:val="20"/>
          <w:szCs w:val="20"/>
          <w:lang w:val="es-ES" w:eastAsia="es-MX"/>
        </w:rPr>
        <w:t>Autista</w:t>
      </w:r>
      <w:r w:rsidR="007B146B" w:rsidRPr="00D124D2">
        <w:rPr>
          <w:rFonts w:ascii="Century Gothic" w:eastAsia="Times New Roman" w:hAnsi="Century Gothic" w:cs="Helvetica"/>
          <w:sz w:val="20"/>
          <w:szCs w:val="20"/>
          <w:lang w:val="es-ES" w:eastAsia="es-MX"/>
        </w:rPr>
        <w:t xml:space="preserve"> </w:t>
      </w:r>
      <w:r w:rsidR="0034575C" w:rsidRPr="00D124D2">
        <w:rPr>
          <w:rFonts w:ascii="Century Gothic" w:eastAsia="Times New Roman" w:hAnsi="Century Gothic" w:cs="Helvetica"/>
          <w:sz w:val="20"/>
          <w:szCs w:val="20"/>
          <w:lang w:val="es-ES" w:eastAsia="es-MX"/>
        </w:rPr>
        <w:t>(TEA)</w:t>
      </w:r>
      <w:r w:rsidR="0034575C" w:rsidRPr="00D124D2">
        <w:rPr>
          <w:rFonts w:ascii="Century Gothic" w:hAnsi="Century Gothic" w:cs="Helvetica"/>
          <w:sz w:val="20"/>
          <w:szCs w:val="20"/>
          <w:lang w:val="es-ES"/>
        </w:rPr>
        <w:t>:</w:t>
      </w:r>
    </w:p>
    <w:p w14:paraId="0F931F49" w14:textId="77777777" w:rsidR="00EA15B2" w:rsidRPr="00D124D2" w:rsidRDefault="00EA15B2" w:rsidP="00EA15B2">
      <w:pPr>
        <w:pStyle w:val="Prrafodelista"/>
        <w:widowControl w:val="0"/>
        <w:numPr>
          <w:ilvl w:val="0"/>
          <w:numId w:val="32"/>
        </w:numPr>
        <w:tabs>
          <w:tab w:val="left" w:pos="9356"/>
        </w:tabs>
        <w:autoSpaceDE w:val="0"/>
        <w:autoSpaceDN w:val="0"/>
        <w:adjustRightInd w:val="0"/>
        <w:spacing w:after="360"/>
        <w:ind w:left="284" w:hanging="284"/>
        <w:jc w:val="both"/>
        <w:rPr>
          <w:rFonts w:ascii="Century Gothic" w:eastAsia="Times New Roman" w:hAnsi="Century Gothic" w:cs="Helvetica"/>
          <w:lang w:val="es-ES" w:eastAsia="es-MX"/>
        </w:rPr>
      </w:pPr>
      <w:r w:rsidRPr="00D124D2">
        <w:rPr>
          <w:rFonts w:ascii="Century Gothic" w:hAnsi="Century Gothic" w:cs="Helvetica"/>
          <w:lang w:val="es-ES"/>
        </w:rPr>
        <w:t xml:space="preserve">Son un </w:t>
      </w:r>
      <w:r w:rsidR="007B146B" w:rsidRPr="00D124D2">
        <w:rPr>
          <w:rFonts w:ascii="Century Gothic" w:hAnsi="Century Gothic" w:cs="Helvetica"/>
          <w:lang w:val="es-ES"/>
        </w:rPr>
        <w:t>grupo de afecciones</w:t>
      </w:r>
      <w:r w:rsidRPr="00D124D2">
        <w:rPr>
          <w:rFonts w:ascii="Century Gothic" w:hAnsi="Century Gothic" w:cs="Helvetica"/>
          <w:lang w:val="es-ES"/>
        </w:rPr>
        <w:t xml:space="preserve"> que a</w:t>
      </w:r>
      <w:r w:rsidRPr="00D124D2">
        <w:rPr>
          <w:rFonts w:ascii="Century Gothic" w:eastAsia="Times New Roman" w:hAnsi="Century Gothic" w:cs="Helvetica"/>
          <w:lang w:val="es-ES" w:eastAsia="es-MX"/>
        </w:rPr>
        <w:t xml:space="preserve">parecen en la infancia y tienden a persistir hasta la adolescencia y la edad adulta; en la mayoría de los casos se manifiestan en los primeros 5 años de vida; </w:t>
      </w:r>
      <w:r w:rsidR="007B146B" w:rsidRPr="00D124D2">
        <w:rPr>
          <w:rFonts w:ascii="Century Gothic" w:hAnsi="Century Gothic" w:cs="Helvetica"/>
          <w:lang w:val="es-ES"/>
        </w:rPr>
        <w:t>caracterizadas por algún grado de alteración del comportamiento social, la comunicación y el lenguaje, y por un repertorio de intereses y actividades restringido, estereotipado y repetitivo.</w:t>
      </w:r>
      <w:r w:rsidR="0034575C" w:rsidRPr="00D124D2">
        <w:rPr>
          <w:rFonts w:ascii="Century Gothic" w:hAnsi="Century Gothic" w:cs="Helvetica"/>
          <w:lang w:val="es-ES"/>
        </w:rPr>
        <w:t xml:space="preserve">  </w:t>
      </w:r>
      <w:r w:rsidR="0034575C" w:rsidRPr="00D124D2">
        <w:rPr>
          <w:rFonts w:ascii="Century Gothic" w:eastAsia="Times New Roman" w:hAnsi="Century Gothic" w:cs="Helvetica"/>
          <w:lang w:val="es-ES" w:eastAsia="es-MX"/>
        </w:rPr>
        <w:t xml:space="preserve">Los afectados por TEA presentan a menudo afecciones </w:t>
      </w:r>
      <w:proofErr w:type="spellStart"/>
      <w:r w:rsidR="0034575C" w:rsidRPr="00D124D2">
        <w:rPr>
          <w:rFonts w:ascii="Century Gothic" w:eastAsia="Times New Roman" w:hAnsi="Century Gothic" w:cs="Helvetica"/>
          <w:lang w:val="es-ES" w:eastAsia="es-MX"/>
        </w:rPr>
        <w:t>comórbidas</w:t>
      </w:r>
      <w:proofErr w:type="spellEnd"/>
      <w:r w:rsidR="0034575C" w:rsidRPr="00D124D2">
        <w:rPr>
          <w:rFonts w:ascii="Century Gothic" w:eastAsia="Times New Roman" w:hAnsi="Century Gothic" w:cs="Helvetica"/>
          <w:lang w:val="es-ES" w:eastAsia="es-MX"/>
        </w:rPr>
        <w:t>, como epilepsia, depresión, ansiedad y trastorno de déficit de atención e hiperactividad.</w:t>
      </w:r>
      <w:r w:rsidR="00CF7A06" w:rsidRPr="00D124D2">
        <w:rPr>
          <w:rFonts w:ascii="Century Gothic" w:eastAsia="Times New Roman" w:hAnsi="Century Gothic" w:cs="Helvetica"/>
          <w:lang w:val="es-ES" w:eastAsia="es-MX"/>
        </w:rPr>
        <w:t xml:space="preserve"> </w:t>
      </w:r>
    </w:p>
    <w:p w14:paraId="1A23ED97" w14:textId="77777777" w:rsidR="003A4F0D" w:rsidRPr="00D124D2" w:rsidRDefault="003A4F0D" w:rsidP="000F19BB">
      <w:pPr>
        <w:pStyle w:val="Prrafodelista"/>
        <w:widowControl w:val="0"/>
        <w:tabs>
          <w:tab w:val="left" w:pos="9356"/>
        </w:tabs>
        <w:autoSpaceDE w:val="0"/>
        <w:autoSpaceDN w:val="0"/>
        <w:adjustRightInd w:val="0"/>
        <w:spacing w:after="360"/>
        <w:ind w:left="284"/>
        <w:jc w:val="both"/>
        <w:rPr>
          <w:rFonts w:ascii="Century Gothic" w:eastAsia="Times New Roman" w:hAnsi="Century Gothic" w:cs="Helvetica"/>
          <w:lang w:val="es-ES" w:eastAsia="es-MX"/>
        </w:rPr>
      </w:pPr>
    </w:p>
    <w:p w14:paraId="6F5E8AED" w14:textId="77777777" w:rsidR="0034575C" w:rsidRPr="00D124D2" w:rsidRDefault="00EA15B2" w:rsidP="00EA15B2">
      <w:pPr>
        <w:pStyle w:val="Prrafodelista"/>
        <w:widowControl w:val="0"/>
        <w:numPr>
          <w:ilvl w:val="0"/>
          <w:numId w:val="32"/>
        </w:numPr>
        <w:tabs>
          <w:tab w:val="left" w:pos="9356"/>
        </w:tabs>
        <w:autoSpaceDE w:val="0"/>
        <w:autoSpaceDN w:val="0"/>
        <w:adjustRightInd w:val="0"/>
        <w:spacing w:after="360"/>
        <w:ind w:left="284" w:hanging="284"/>
        <w:jc w:val="both"/>
        <w:rPr>
          <w:rFonts w:ascii="Century Gothic" w:eastAsia="Times New Roman" w:hAnsi="Century Gothic" w:cs="Helvetica"/>
          <w:lang w:val="es-ES" w:eastAsia="es-MX"/>
        </w:rPr>
      </w:pPr>
      <w:r w:rsidRPr="00D124D2">
        <w:rPr>
          <w:rFonts w:ascii="Century Gothic" w:eastAsia="Times New Roman" w:hAnsi="Century Gothic" w:cs="Helvetica"/>
          <w:lang w:val="es-ES" w:eastAsia="es-MX"/>
        </w:rPr>
        <w:t xml:space="preserve">TEA es un término genérico que abarca cuadros tales como el autismo infantil, el autismo atípico y el Síndrome de Asperger.  Así mismo el nivel intelectual varía mucho de un caso a otro, y va desde un deterioro profundo hasta casos con aptitudes cognitivas altas. </w:t>
      </w:r>
      <w:r w:rsidR="007B146B" w:rsidRPr="00D124D2">
        <w:rPr>
          <w:rFonts w:ascii="Century Gothic" w:eastAsia="Times New Roman" w:hAnsi="Century Gothic" w:cs="Helvetica"/>
          <w:lang w:val="es-ES" w:eastAsia="es-MX"/>
        </w:rPr>
        <w:t xml:space="preserve">Estas afecciones están incluidas en la categoría de los trastornos generalizados del desarrollo, dentro de la categoría más general de los trastornos mentales y del comportamiento establecida en la Clasificación Estadística Internacional de Enfermedades y Problemas de Salud Conexos (Décima Revisión). </w:t>
      </w:r>
    </w:p>
    <w:p w14:paraId="19049478" w14:textId="77777777" w:rsidR="00550F8C" w:rsidRPr="00D124D2" w:rsidRDefault="00550F8C" w:rsidP="00EA15B2">
      <w:pPr>
        <w:spacing w:after="150" w:line="240" w:lineRule="auto"/>
        <w:ind w:left="284" w:hanging="284"/>
        <w:jc w:val="both"/>
        <w:rPr>
          <w:rFonts w:ascii="Century Gothic" w:eastAsia="Times New Roman" w:hAnsi="Century Gothic" w:cs="Helvetica"/>
          <w:sz w:val="20"/>
          <w:szCs w:val="20"/>
          <w:lang w:val="es-ES" w:eastAsia="es-MX"/>
        </w:rPr>
      </w:pPr>
    </w:p>
    <w:p w14:paraId="5FC0887F" w14:textId="77777777" w:rsidR="00550F8C" w:rsidRPr="00D124D2" w:rsidRDefault="00EA15B2" w:rsidP="00EA15B2">
      <w:pPr>
        <w:pStyle w:val="Prrafodelista"/>
        <w:numPr>
          <w:ilvl w:val="0"/>
          <w:numId w:val="32"/>
        </w:numPr>
        <w:spacing w:after="150"/>
        <w:ind w:left="284" w:hanging="284"/>
        <w:jc w:val="both"/>
        <w:rPr>
          <w:rFonts w:ascii="Century Gothic" w:eastAsia="Times New Roman" w:hAnsi="Century Gothic"/>
          <w:bCs/>
          <w:lang w:val="es-ES"/>
        </w:rPr>
      </w:pPr>
      <w:r w:rsidRPr="00D124D2">
        <w:rPr>
          <w:rFonts w:ascii="Century Gothic" w:eastAsia="Times New Roman" w:hAnsi="Century Gothic" w:cs="Helvetica"/>
          <w:lang w:val="es-ES" w:eastAsia="es-MX"/>
        </w:rPr>
        <w:t>U</w:t>
      </w:r>
      <w:r w:rsidR="009C1686" w:rsidRPr="00D124D2">
        <w:rPr>
          <w:rFonts w:ascii="Century Gothic" w:eastAsia="Times New Roman" w:hAnsi="Century Gothic" w:cs="Helvetica"/>
          <w:lang w:val="es-ES" w:eastAsia="es-MX"/>
        </w:rPr>
        <w:t xml:space="preserve">no de cada 160 niños, </w:t>
      </w:r>
      <w:r w:rsidR="00097495" w:rsidRPr="00D124D2">
        <w:rPr>
          <w:rFonts w:ascii="Century Gothic" w:eastAsia="Times New Roman" w:hAnsi="Century Gothic" w:cs="Helvetica"/>
          <w:lang w:val="es-ES" w:eastAsia="es-MX"/>
        </w:rPr>
        <w:t>tiene un trastorno del espectro autista (TEA)</w:t>
      </w:r>
      <w:r w:rsidRPr="00D124D2">
        <w:rPr>
          <w:rFonts w:ascii="Century Gothic" w:eastAsia="Times New Roman" w:hAnsi="Century Gothic" w:cs="Helvetica"/>
          <w:lang w:val="es-ES" w:eastAsia="es-MX"/>
        </w:rPr>
        <w:t>, no obstante acorde a</w:t>
      </w:r>
      <w:r w:rsidR="00097495" w:rsidRPr="00D124D2">
        <w:rPr>
          <w:rFonts w:ascii="Century Gothic" w:eastAsia="Times New Roman" w:hAnsi="Century Gothic"/>
          <w:bCs/>
          <w:lang w:val="es-ES"/>
        </w:rPr>
        <w:t xml:space="preserve"> estudios epidemiológicos realizados en los últimos 50 años, la prevalencia mundial de estos trastornos </w:t>
      </w:r>
      <w:r w:rsidRPr="00D124D2">
        <w:rPr>
          <w:rFonts w:ascii="Century Gothic" w:eastAsia="Times New Roman" w:hAnsi="Century Gothic"/>
          <w:bCs/>
          <w:lang w:val="es-ES"/>
        </w:rPr>
        <w:t xml:space="preserve">van en aumento y </w:t>
      </w:r>
      <w:r w:rsidR="003A597E" w:rsidRPr="00D124D2">
        <w:rPr>
          <w:rFonts w:ascii="Century Gothic" w:eastAsia="Times New Roman" w:hAnsi="Century Gothic"/>
          <w:bCs/>
          <w:lang w:val="es-ES"/>
        </w:rPr>
        <w:t>entre las</w:t>
      </w:r>
      <w:r w:rsidR="00097495" w:rsidRPr="00D124D2">
        <w:rPr>
          <w:rFonts w:ascii="Century Gothic" w:eastAsia="Times New Roman" w:hAnsi="Century Gothic"/>
          <w:bCs/>
          <w:lang w:val="es-ES"/>
        </w:rPr>
        <w:t xml:space="preserve"> explicaciones posibles </w:t>
      </w:r>
      <w:r w:rsidR="003A597E" w:rsidRPr="00D124D2">
        <w:rPr>
          <w:rFonts w:ascii="Century Gothic" w:eastAsia="Times New Roman" w:hAnsi="Century Gothic"/>
          <w:bCs/>
          <w:lang w:val="es-ES"/>
        </w:rPr>
        <w:t>por este incremento es debido a que exista una mayor concienciación</w:t>
      </w:r>
      <w:r w:rsidR="00641F72" w:rsidRPr="00D124D2">
        <w:rPr>
          <w:rFonts w:ascii="Century Gothic" w:eastAsia="Times New Roman" w:hAnsi="Century Gothic"/>
          <w:bCs/>
          <w:lang w:val="es-ES"/>
        </w:rPr>
        <w:t>, además de la ampliación de las herramientas de diagnó</w:t>
      </w:r>
      <w:r w:rsidR="007C5F83" w:rsidRPr="00D124D2">
        <w:rPr>
          <w:rFonts w:ascii="Century Gothic" w:eastAsia="Times New Roman" w:hAnsi="Century Gothic"/>
          <w:bCs/>
          <w:lang w:val="es-ES"/>
        </w:rPr>
        <w:t>stico.</w:t>
      </w:r>
    </w:p>
    <w:p w14:paraId="78416638" w14:textId="77777777" w:rsidR="00D54C4B" w:rsidRPr="00D124D2" w:rsidRDefault="006337C4" w:rsidP="006337C4">
      <w:pPr>
        <w:pStyle w:val="Default"/>
        <w:jc w:val="both"/>
        <w:rPr>
          <w:rFonts w:ascii="Century Gothic" w:eastAsia="Times New Roman" w:hAnsi="Century Gothic" w:cs="Times New Roman"/>
          <w:bCs/>
          <w:color w:val="auto"/>
          <w:sz w:val="20"/>
          <w:szCs w:val="20"/>
          <w:lang w:eastAsia="es-MX"/>
        </w:rPr>
      </w:pPr>
      <w:r w:rsidRPr="00D124D2">
        <w:rPr>
          <w:rFonts w:ascii="Century Gothic" w:eastAsia="Times New Roman" w:hAnsi="Century Gothic"/>
          <w:bCs/>
          <w:color w:val="auto"/>
          <w:sz w:val="20"/>
          <w:szCs w:val="20"/>
        </w:rPr>
        <w:t>Con lo que respecta a</w:t>
      </w:r>
      <w:r w:rsidR="00EA15B2" w:rsidRPr="00D124D2">
        <w:rPr>
          <w:rFonts w:ascii="Century Gothic" w:eastAsia="Times New Roman" w:hAnsi="Century Gothic"/>
          <w:bCs/>
          <w:color w:val="auto"/>
          <w:sz w:val="20"/>
          <w:szCs w:val="20"/>
        </w:rPr>
        <w:t xml:space="preserve"> México, </w:t>
      </w:r>
      <w:r w:rsidR="006235F9" w:rsidRPr="00D124D2">
        <w:rPr>
          <w:rFonts w:ascii="Century Gothic" w:eastAsia="Times New Roman" w:hAnsi="Century Gothic"/>
          <w:bCs/>
          <w:color w:val="auto"/>
          <w:sz w:val="20"/>
          <w:szCs w:val="20"/>
        </w:rPr>
        <w:t xml:space="preserve">el pasado 28 de </w:t>
      </w:r>
      <w:r w:rsidR="000312B5" w:rsidRPr="00D124D2">
        <w:rPr>
          <w:rFonts w:ascii="Century Gothic" w:eastAsia="Times New Roman" w:hAnsi="Century Gothic"/>
          <w:bCs/>
          <w:color w:val="auto"/>
          <w:sz w:val="20"/>
          <w:szCs w:val="20"/>
        </w:rPr>
        <w:t xml:space="preserve">abril </w:t>
      </w:r>
      <w:r w:rsidR="00F13B84" w:rsidRPr="00D124D2">
        <w:rPr>
          <w:rFonts w:ascii="Century Gothic" w:eastAsia="Times New Roman" w:hAnsi="Century Gothic"/>
          <w:bCs/>
          <w:color w:val="auto"/>
          <w:sz w:val="20"/>
          <w:szCs w:val="20"/>
        </w:rPr>
        <w:t xml:space="preserve">se dieron a conocer los </w:t>
      </w:r>
      <w:r w:rsidR="00F13B84" w:rsidRPr="00D124D2">
        <w:rPr>
          <w:rFonts w:ascii="Century Gothic" w:eastAsia="Times New Roman" w:hAnsi="Century Gothic" w:cs="Times New Roman"/>
          <w:bCs/>
          <w:color w:val="auto"/>
          <w:sz w:val="20"/>
          <w:szCs w:val="20"/>
          <w:lang w:eastAsia="es-MX"/>
        </w:rPr>
        <w:t>r</w:t>
      </w:r>
      <w:r w:rsidR="00EA15B2" w:rsidRPr="00D124D2">
        <w:rPr>
          <w:rFonts w:ascii="Century Gothic" w:eastAsia="Times New Roman" w:hAnsi="Century Gothic" w:cs="Times New Roman"/>
          <w:bCs/>
          <w:color w:val="auto"/>
          <w:sz w:val="20"/>
          <w:szCs w:val="20"/>
          <w:lang w:eastAsia="es-MX"/>
        </w:rPr>
        <w:t xml:space="preserve">esultados del primer estudio </w:t>
      </w:r>
      <w:r w:rsidR="00335865" w:rsidRPr="00D124D2">
        <w:rPr>
          <w:rFonts w:ascii="Century Gothic" w:eastAsia="Times New Roman" w:hAnsi="Century Gothic" w:cs="Times New Roman"/>
          <w:bCs/>
          <w:color w:val="auto"/>
          <w:sz w:val="20"/>
          <w:szCs w:val="20"/>
          <w:lang w:eastAsia="es-MX"/>
        </w:rPr>
        <w:t>sobre la</w:t>
      </w:r>
      <w:r w:rsidR="000312B5" w:rsidRPr="00D124D2">
        <w:rPr>
          <w:rFonts w:ascii="Century Gothic" w:eastAsia="Times New Roman" w:hAnsi="Century Gothic" w:cs="Times New Roman"/>
          <w:bCs/>
          <w:color w:val="auto"/>
          <w:sz w:val="20"/>
          <w:szCs w:val="20"/>
          <w:lang w:eastAsia="es-MX"/>
        </w:rPr>
        <w:t xml:space="preserve"> </w:t>
      </w:r>
      <w:r w:rsidR="00335865" w:rsidRPr="00D124D2">
        <w:rPr>
          <w:rFonts w:ascii="Century Gothic" w:eastAsia="Times New Roman" w:hAnsi="Century Gothic" w:cs="Times New Roman"/>
          <w:bCs/>
          <w:color w:val="auto"/>
          <w:sz w:val="20"/>
          <w:szCs w:val="20"/>
          <w:lang w:eastAsia="es-MX"/>
        </w:rPr>
        <w:t xml:space="preserve">prevalencia </w:t>
      </w:r>
      <w:r w:rsidR="00C360DF" w:rsidRPr="00D124D2">
        <w:rPr>
          <w:rFonts w:ascii="Century Gothic" w:eastAsia="Times New Roman" w:hAnsi="Century Gothic" w:cs="Times New Roman"/>
          <w:bCs/>
          <w:color w:val="auto"/>
          <w:sz w:val="20"/>
          <w:szCs w:val="20"/>
          <w:lang w:eastAsia="es-MX"/>
        </w:rPr>
        <w:t>de</w:t>
      </w:r>
      <w:r w:rsidR="00D54C4B" w:rsidRPr="00D124D2">
        <w:rPr>
          <w:rFonts w:ascii="Century Gothic" w:eastAsia="Times New Roman" w:hAnsi="Century Gothic" w:cs="Times New Roman"/>
          <w:bCs/>
          <w:color w:val="auto"/>
          <w:sz w:val="20"/>
          <w:szCs w:val="20"/>
          <w:lang w:eastAsia="es-MX"/>
        </w:rPr>
        <w:t xml:space="preserve"> la Condición Espectro Autista</w:t>
      </w:r>
      <w:r w:rsidR="00EA15B2" w:rsidRPr="00D124D2">
        <w:rPr>
          <w:rFonts w:ascii="Century Gothic" w:eastAsia="Times New Roman" w:hAnsi="Century Gothic" w:cs="Times New Roman"/>
          <w:bCs/>
          <w:color w:val="auto"/>
          <w:sz w:val="20"/>
          <w:szCs w:val="20"/>
          <w:lang w:eastAsia="es-MX"/>
        </w:rPr>
        <w:t xml:space="preserve"> en el país</w:t>
      </w:r>
      <w:r w:rsidR="00D54C4B" w:rsidRPr="00D124D2">
        <w:rPr>
          <w:rFonts w:ascii="Century Gothic" w:eastAsia="Times New Roman" w:hAnsi="Century Gothic" w:cs="Times New Roman"/>
          <w:bCs/>
          <w:color w:val="auto"/>
          <w:sz w:val="20"/>
          <w:szCs w:val="20"/>
          <w:lang w:eastAsia="es-MX"/>
        </w:rPr>
        <w:t>:</w:t>
      </w:r>
    </w:p>
    <w:p w14:paraId="7FFB7CBC" w14:textId="77777777" w:rsidR="00D54C4B" w:rsidRPr="00D124D2" w:rsidRDefault="00D54C4B" w:rsidP="00D54C4B">
      <w:pPr>
        <w:pStyle w:val="Default"/>
        <w:rPr>
          <w:rFonts w:ascii="Century Gothic" w:eastAsia="Times New Roman" w:hAnsi="Century Gothic" w:cs="Times New Roman"/>
          <w:bCs/>
          <w:color w:val="auto"/>
          <w:sz w:val="20"/>
          <w:szCs w:val="20"/>
          <w:lang w:eastAsia="es-MX"/>
        </w:rPr>
      </w:pPr>
    </w:p>
    <w:p w14:paraId="6DED2504" w14:textId="77777777" w:rsidR="006337C4" w:rsidRPr="00D124D2" w:rsidRDefault="00D54C4B" w:rsidP="00D54C4B">
      <w:pPr>
        <w:pStyle w:val="Default"/>
        <w:numPr>
          <w:ilvl w:val="0"/>
          <w:numId w:val="30"/>
        </w:numPr>
        <w:jc w:val="both"/>
        <w:rPr>
          <w:rFonts w:ascii="Century Gothic" w:eastAsia="Times New Roman" w:hAnsi="Century Gothic" w:cs="Times New Roman"/>
          <w:bCs/>
          <w:color w:val="auto"/>
          <w:sz w:val="20"/>
          <w:szCs w:val="20"/>
          <w:lang w:eastAsia="es-MX"/>
        </w:rPr>
      </w:pPr>
      <w:r w:rsidRPr="00D124D2">
        <w:rPr>
          <w:rFonts w:ascii="Century Gothic" w:eastAsia="Times New Roman" w:hAnsi="Century Gothic" w:cs="Times New Roman"/>
          <w:bCs/>
          <w:color w:val="auto"/>
          <w:sz w:val="20"/>
          <w:szCs w:val="20"/>
          <w:lang w:eastAsia="es-MX"/>
        </w:rPr>
        <w:t>A</w:t>
      </w:r>
      <w:r w:rsidR="00C360DF" w:rsidRPr="00D124D2">
        <w:rPr>
          <w:rFonts w:ascii="Century Gothic" w:eastAsia="Times New Roman" w:hAnsi="Century Gothic" w:cs="Times New Roman"/>
          <w:bCs/>
          <w:color w:val="auto"/>
          <w:sz w:val="20"/>
          <w:szCs w:val="20"/>
          <w:lang w:eastAsia="es-MX"/>
        </w:rPr>
        <w:t>proximadamente</w:t>
      </w:r>
      <w:r w:rsidR="006337C4" w:rsidRPr="00D124D2">
        <w:rPr>
          <w:rFonts w:ascii="Century Gothic" w:eastAsia="Times New Roman" w:hAnsi="Century Gothic" w:cs="Times New Roman"/>
          <w:bCs/>
          <w:color w:val="auto"/>
          <w:sz w:val="20"/>
          <w:szCs w:val="20"/>
          <w:lang w:eastAsia="es-MX"/>
        </w:rPr>
        <w:t xml:space="preserve"> hay</w:t>
      </w:r>
      <w:r w:rsidR="00C360DF" w:rsidRPr="00D124D2">
        <w:rPr>
          <w:rFonts w:ascii="Century Gothic" w:eastAsia="Times New Roman" w:hAnsi="Century Gothic" w:cs="Times New Roman"/>
          <w:bCs/>
          <w:color w:val="auto"/>
          <w:sz w:val="20"/>
          <w:szCs w:val="20"/>
          <w:lang w:eastAsia="es-MX"/>
        </w:rPr>
        <w:t xml:space="preserve"> 94,800 niños entre cero y cuatro años de edad y 298,000 entre cinco y 19 años con</w:t>
      </w:r>
      <w:r w:rsidR="006337C4" w:rsidRPr="00D124D2">
        <w:rPr>
          <w:rFonts w:ascii="Century Gothic" w:eastAsia="Times New Roman" w:hAnsi="Century Gothic" w:cs="Times New Roman"/>
          <w:bCs/>
          <w:color w:val="auto"/>
          <w:sz w:val="20"/>
          <w:szCs w:val="20"/>
          <w:lang w:eastAsia="es-MX"/>
        </w:rPr>
        <w:t xml:space="preserve"> </w:t>
      </w:r>
      <w:r w:rsidR="00C360DF" w:rsidRPr="00D124D2">
        <w:rPr>
          <w:rFonts w:ascii="Century Gothic" w:eastAsia="Times New Roman" w:hAnsi="Century Gothic" w:cs="Times New Roman"/>
          <w:bCs/>
          <w:color w:val="auto"/>
          <w:sz w:val="20"/>
          <w:szCs w:val="20"/>
          <w:lang w:eastAsia="es-MX"/>
        </w:rPr>
        <w:t>Trastorno del Espectro Autista (TEA).</w:t>
      </w:r>
      <w:r w:rsidR="00CA7FC5" w:rsidRPr="00D124D2">
        <w:rPr>
          <w:rFonts w:ascii="Century Gothic" w:eastAsia="Times New Roman" w:hAnsi="Century Gothic" w:cs="Times New Roman"/>
          <w:bCs/>
          <w:color w:val="auto"/>
          <w:sz w:val="20"/>
          <w:szCs w:val="20"/>
          <w:lang w:eastAsia="es-MX"/>
        </w:rPr>
        <w:t xml:space="preserve"> </w:t>
      </w:r>
    </w:p>
    <w:p w14:paraId="3DB1F9DF" w14:textId="77777777" w:rsidR="00D54C4B" w:rsidRPr="00D124D2" w:rsidRDefault="00492463" w:rsidP="00D54C4B">
      <w:pPr>
        <w:pStyle w:val="Default"/>
        <w:numPr>
          <w:ilvl w:val="0"/>
          <w:numId w:val="30"/>
        </w:numPr>
        <w:jc w:val="both"/>
        <w:rPr>
          <w:rFonts w:ascii="Century Gothic" w:hAnsi="Century Gothic"/>
          <w:bCs/>
          <w:color w:val="auto"/>
          <w:sz w:val="20"/>
          <w:szCs w:val="20"/>
        </w:rPr>
      </w:pPr>
      <w:r w:rsidRPr="00D124D2">
        <w:rPr>
          <w:rFonts w:ascii="Century Gothic" w:eastAsia="Times New Roman" w:hAnsi="Century Gothic" w:cs="Times New Roman"/>
          <w:bCs/>
          <w:color w:val="auto"/>
          <w:sz w:val="20"/>
          <w:szCs w:val="20"/>
          <w:lang w:eastAsia="es-MX"/>
        </w:rPr>
        <w:t>Se informó también</w:t>
      </w:r>
      <w:r w:rsidR="00D54C4B" w:rsidRPr="00D124D2">
        <w:rPr>
          <w:rFonts w:ascii="Century Gothic" w:eastAsia="Times New Roman" w:hAnsi="Century Gothic" w:cs="Times New Roman"/>
          <w:bCs/>
          <w:color w:val="auto"/>
          <w:sz w:val="20"/>
          <w:szCs w:val="20"/>
          <w:lang w:eastAsia="es-MX"/>
        </w:rPr>
        <w:t xml:space="preserve"> </w:t>
      </w:r>
      <w:r w:rsidR="00027C9C" w:rsidRPr="00D124D2">
        <w:rPr>
          <w:rFonts w:ascii="Century Gothic" w:eastAsia="Times New Roman" w:hAnsi="Century Gothic" w:cs="Times New Roman"/>
          <w:bCs/>
          <w:color w:val="auto"/>
          <w:sz w:val="20"/>
          <w:szCs w:val="20"/>
          <w:lang w:eastAsia="es-MX"/>
        </w:rPr>
        <w:t>de los resulta</w:t>
      </w:r>
      <w:r w:rsidR="00D54C4B" w:rsidRPr="00D124D2">
        <w:rPr>
          <w:rFonts w:ascii="Century Gothic" w:eastAsia="Times New Roman" w:hAnsi="Century Gothic" w:cs="Times New Roman"/>
          <w:bCs/>
          <w:color w:val="auto"/>
          <w:sz w:val="20"/>
          <w:szCs w:val="20"/>
          <w:lang w:eastAsia="es-MX"/>
        </w:rPr>
        <w:t>dos de un estudio</w:t>
      </w:r>
      <w:r w:rsidR="006337C4" w:rsidRPr="00D124D2">
        <w:rPr>
          <w:rFonts w:ascii="Century Gothic" w:hAnsi="Century Gothic"/>
          <w:bCs/>
          <w:color w:val="auto"/>
          <w:sz w:val="20"/>
          <w:szCs w:val="20"/>
        </w:rPr>
        <w:t xml:space="preserve"> </w:t>
      </w:r>
      <w:r w:rsidRPr="00D124D2">
        <w:rPr>
          <w:rFonts w:ascii="Century Gothic" w:hAnsi="Century Gothic"/>
          <w:bCs/>
          <w:color w:val="auto"/>
          <w:sz w:val="20"/>
          <w:szCs w:val="20"/>
        </w:rPr>
        <w:t xml:space="preserve"> realizado en </w:t>
      </w:r>
      <w:r w:rsidR="006337C4" w:rsidRPr="00D124D2">
        <w:rPr>
          <w:rFonts w:ascii="Century Gothic" w:hAnsi="Century Gothic"/>
          <w:bCs/>
          <w:color w:val="auto"/>
          <w:sz w:val="20"/>
          <w:szCs w:val="20"/>
        </w:rPr>
        <w:t>ciudad de León</w:t>
      </w:r>
      <w:r w:rsidRPr="00D124D2">
        <w:rPr>
          <w:rFonts w:ascii="Century Gothic" w:hAnsi="Century Gothic"/>
          <w:bCs/>
          <w:color w:val="auto"/>
          <w:sz w:val="20"/>
          <w:szCs w:val="20"/>
        </w:rPr>
        <w:t>, que</w:t>
      </w:r>
      <w:r w:rsidR="006337C4" w:rsidRPr="00D124D2">
        <w:rPr>
          <w:rFonts w:ascii="Century Gothic" w:hAnsi="Century Gothic"/>
          <w:bCs/>
          <w:color w:val="auto"/>
          <w:sz w:val="20"/>
          <w:szCs w:val="20"/>
        </w:rPr>
        <w:t xml:space="preserve"> fue seleccionada como una muestra representativa de la población mexicana y participaron niños residentes de ocho años de edad y nacidos en 2003, quienes estaban inscritos en el segundo y tercer grado de escuelas regulares o especializadas del Centro de Atención Múltiple (CA</w:t>
      </w:r>
      <w:r w:rsidRPr="00D124D2">
        <w:rPr>
          <w:rFonts w:ascii="Century Gothic" w:hAnsi="Century Gothic"/>
          <w:bCs/>
          <w:color w:val="auto"/>
          <w:sz w:val="20"/>
          <w:szCs w:val="20"/>
        </w:rPr>
        <w:t>M) durante el ciclo 2011-2012; dicho estudio fue</w:t>
      </w:r>
      <w:r w:rsidR="00D54C4B" w:rsidRPr="00D124D2">
        <w:rPr>
          <w:rFonts w:ascii="Century Gothic" w:eastAsia="Times New Roman" w:hAnsi="Century Gothic" w:cs="Times New Roman"/>
          <w:bCs/>
          <w:color w:val="auto"/>
          <w:sz w:val="20"/>
          <w:szCs w:val="20"/>
          <w:lang w:eastAsia="es-MX"/>
        </w:rPr>
        <w:t xml:space="preserve"> </w:t>
      </w:r>
      <w:r w:rsidR="00D54C4B" w:rsidRPr="00D124D2">
        <w:rPr>
          <w:rFonts w:ascii="Century Gothic" w:hAnsi="Century Gothic"/>
          <w:bCs/>
          <w:color w:val="auto"/>
          <w:sz w:val="20"/>
          <w:szCs w:val="20"/>
          <w:lang w:val="es-ES_tradnl"/>
        </w:rPr>
        <w:t xml:space="preserve">financiado por la Asociación </w:t>
      </w:r>
      <w:proofErr w:type="spellStart"/>
      <w:r w:rsidR="00D54C4B" w:rsidRPr="00D124D2">
        <w:rPr>
          <w:rFonts w:ascii="Century Gothic" w:hAnsi="Century Gothic"/>
          <w:bCs/>
          <w:color w:val="auto"/>
          <w:sz w:val="20"/>
          <w:szCs w:val="20"/>
          <w:lang w:val="es-ES_tradnl"/>
        </w:rPr>
        <w:t>Autism</w:t>
      </w:r>
      <w:proofErr w:type="spellEnd"/>
      <w:r w:rsidR="00D54C4B" w:rsidRPr="00D124D2">
        <w:rPr>
          <w:rFonts w:ascii="Century Gothic" w:hAnsi="Century Gothic"/>
          <w:bCs/>
          <w:color w:val="auto"/>
          <w:sz w:val="20"/>
          <w:szCs w:val="20"/>
          <w:lang w:val="es-ES_tradnl"/>
        </w:rPr>
        <w:t xml:space="preserve"> </w:t>
      </w:r>
      <w:proofErr w:type="spellStart"/>
      <w:r w:rsidR="00D54C4B" w:rsidRPr="00D124D2">
        <w:rPr>
          <w:rFonts w:ascii="Century Gothic" w:hAnsi="Century Gothic"/>
          <w:bCs/>
          <w:color w:val="auto"/>
          <w:sz w:val="20"/>
          <w:szCs w:val="20"/>
          <w:lang w:val="es-ES_tradnl"/>
        </w:rPr>
        <w:t>Speaks</w:t>
      </w:r>
      <w:proofErr w:type="spellEnd"/>
      <w:r w:rsidR="00D54C4B" w:rsidRPr="00D124D2">
        <w:rPr>
          <w:rFonts w:ascii="Century Gothic" w:hAnsi="Century Gothic"/>
          <w:bCs/>
          <w:color w:val="auto"/>
          <w:sz w:val="20"/>
          <w:szCs w:val="20"/>
          <w:lang w:val="es-ES_tradnl"/>
        </w:rPr>
        <w:t xml:space="preserve"> y desarrollado por la Clínica Mexicana de Autismo</w:t>
      </w:r>
      <w:r w:rsidRPr="00D124D2">
        <w:rPr>
          <w:rFonts w:ascii="Century Gothic" w:eastAsia="Times New Roman" w:hAnsi="Century Gothic" w:cs="Times New Roman"/>
          <w:bCs/>
          <w:color w:val="auto"/>
          <w:sz w:val="20"/>
          <w:szCs w:val="20"/>
          <w:lang w:eastAsia="es-MX"/>
        </w:rPr>
        <w:t xml:space="preserve">, mismo que indica que </w:t>
      </w:r>
      <w:r w:rsidR="00335865" w:rsidRPr="00D124D2">
        <w:rPr>
          <w:rFonts w:ascii="Century Gothic" w:hAnsi="Century Gothic"/>
          <w:bCs/>
          <w:color w:val="auto"/>
          <w:sz w:val="20"/>
          <w:szCs w:val="20"/>
          <w:lang w:val="es-ES_tradnl"/>
        </w:rPr>
        <w:t>de</w:t>
      </w:r>
      <w:r w:rsidR="00D54C4B" w:rsidRPr="00D124D2">
        <w:rPr>
          <w:rFonts w:ascii="Century Gothic" w:hAnsi="Century Gothic"/>
          <w:bCs/>
          <w:color w:val="auto"/>
          <w:sz w:val="20"/>
          <w:szCs w:val="20"/>
          <w:lang w:val="es-ES_tradnl"/>
        </w:rPr>
        <w:t xml:space="preserve">  36 niños identificados con TEA,  el</w:t>
      </w:r>
      <w:r w:rsidR="00335865" w:rsidRPr="00D124D2">
        <w:rPr>
          <w:rFonts w:ascii="Century Gothic" w:hAnsi="Century Gothic"/>
          <w:color w:val="auto"/>
          <w:sz w:val="20"/>
          <w:szCs w:val="20"/>
        </w:rPr>
        <w:t xml:space="preserve"> </w:t>
      </w:r>
      <w:r w:rsidR="00D54C4B" w:rsidRPr="00D124D2">
        <w:rPr>
          <w:rFonts w:ascii="Century Gothic" w:hAnsi="Century Gothic"/>
          <w:bCs/>
          <w:color w:val="auto"/>
          <w:sz w:val="20"/>
          <w:szCs w:val="20"/>
          <w:lang w:val="es-ES_tradnl"/>
        </w:rPr>
        <w:t>89</w:t>
      </w:r>
      <w:r w:rsidR="00335865" w:rsidRPr="00D124D2">
        <w:rPr>
          <w:rFonts w:ascii="Century Gothic" w:hAnsi="Century Gothic"/>
          <w:bCs/>
          <w:color w:val="auto"/>
          <w:sz w:val="20"/>
          <w:szCs w:val="20"/>
          <w:lang w:val="es-ES_tradnl"/>
        </w:rPr>
        <w:t>% de los casos, los padres de los menores notaron los primeros rasgos de autismo antes de</w:t>
      </w:r>
      <w:r w:rsidR="00D54C4B" w:rsidRPr="00D124D2">
        <w:rPr>
          <w:rFonts w:ascii="Century Gothic" w:hAnsi="Century Gothic"/>
          <w:bCs/>
          <w:color w:val="auto"/>
          <w:sz w:val="20"/>
          <w:szCs w:val="20"/>
          <w:lang w:val="es-ES_tradnl"/>
        </w:rPr>
        <w:t xml:space="preserve"> los 3 años, solamente un </w:t>
      </w:r>
      <w:r w:rsidR="00335865" w:rsidRPr="00D124D2">
        <w:rPr>
          <w:rFonts w:ascii="Century Gothic" w:hAnsi="Century Gothic"/>
          <w:bCs/>
          <w:color w:val="auto"/>
          <w:sz w:val="20"/>
          <w:szCs w:val="20"/>
        </w:rPr>
        <w:t>22 % de infantes recibió el diagnóstico antes de cumplir  3 años</w:t>
      </w:r>
      <w:r w:rsidR="00D54C4B" w:rsidRPr="00D124D2">
        <w:rPr>
          <w:rFonts w:ascii="Century Gothic" w:hAnsi="Century Gothic"/>
          <w:bCs/>
          <w:color w:val="auto"/>
          <w:sz w:val="20"/>
          <w:szCs w:val="20"/>
        </w:rPr>
        <w:t>.</w:t>
      </w:r>
    </w:p>
    <w:p w14:paraId="6FCBBDBF" w14:textId="77777777" w:rsidR="00492463" w:rsidRPr="00D124D2" w:rsidRDefault="00492463" w:rsidP="00D54C4B">
      <w:pPr>
        <w:pStyle w:val="Default"/>
        <w:numPr>
          <w:ilvl w:val="0"/>
          <w:numId w:val="30"/>
        </w:numPr>
        <w:jc w:val="both"/>
        <w:rPr>
          <w:rFonts w:ascii="Century Gothic" w:hAnsi="Century Gothic"/>
          <w:bCs/>
          <w:color w:val="auto"/>
          <w:sz w:val="20"/>
          <w:szCs w:val="20"/>
        </w:rPr>
      </w:pPr>
      <w:r w:rsidRPr="00D124D2">
        <w:rPr>
          <w:rFonts w:ascii="Century Gothic" w:hAnsi="Century Gothic" w:cs="Times"/>
          <w:color w:val="auto"/>
          <w:sz w:val="20"/>
          <w:szCs w:val="20"/>
        </w:rPr>
        <w:t>Los resultados indicaron que la prevalencia en México es de un niño con autismo por cada 115.</w:t>
      </w:r>
    </w:p>
    <w:p w14:paraId="763B2B24" w14:textId="77777777" w:rsidR="00335865" w:rsidRPr="00D124D2" w:rsidRDefault="00335865" w:rsidP="00D54C4B">
      <w:pPr>
        <w:pStyle w:val="Default"/>
        <w:numPr>
          <w:ilvl w:val="0"/>
          <w:numId w:val="30"/>
        </w:numPr>
        <w:jc w:val="both"/>
        <w:rPr>
          <w:rFonts w:ascii="Century Gothic" w:hAnsi="Century Gothic"/>
          <w:color w:val="auto"/>
          <w:sz w:val="20"/>
          <w:szCs w:val="20"/>
        </w:rPr>
      </w:pPr>
      <w:r w:rsidRPr="00D124D2">
        <w:rPr>
          <w:rFonts w:ascii="Century Gothic" w:eastAsia="Times New Roman" w:hAnsi="Century Gothic" w:cs="Times New Roman"/>
          <w:bCs/>
          <w:color w:val="auto"/>
          <w:sz w:val="20"/>
          <w:szCs w:val="20"/>
          <w:lang w:eastAsia="es-MX"/>
        </w:rPr>
        <w:t>Cuatro varones por cada niña padecen de este trastorno.</w:t>
      </w:r>
    </w:p>
    <w:p w14:paraId="56F2ED80" w14:textId="77777777" w:rsidR="00335865" w:rsidRPr="00D124D2" w:rsidRDefault="00E00D30" w:rsidP="00EE582F">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_tradnl" w:eastAsia="es-MX"/>
        </w:rPr>
        <w:t>Por otra parte, u</w:t>
      </w:r>
      <w:r w:rsidR="00D54C4B" w:rsidRPr="00D124D2">
        <w:rPr>
          <w:rFonts w:ascii="Century Gothic" w:eastAsia="Times New Roman" w:hAnsi="Century Gothic" w:cs="Times New Roman"/>
          <w:bCs/>
          <w:sz w:val="20"/>
          <w:szCs w:val="20"/>
          <w:lang w:val="es-ES_tradnl" w:eastAsia="es-MX"/>
        </w:rPr>
        <w:t xml:space="preserve">na de las circunstancias adversas para las personas con </w:t>
      </w:r>
      <w:r w:rsidRPr="00D124D2">
        <w:rPr>
          <w:rFonts w:ascii="Century Gothic" w:eastAsia="Times New Roman" w:hAnsi="Century Gothic" w:cs="Times New Roman"/>
          <w:bCs/>
          <w:sz w:val="20"/>
          <w:szCs w:val="20"/>
          <w:lang w:val="es-ES_tradnl" w:eastAsia="es-MX"/>
        </w:rPr>
        <w:t>la condición espectro autista</w:t>
      </w:r>
      <w:r w:rsidR="00525140" w:rsidRPr="00D124D2">
        <w:rPr>
          <w:rFonts w:ascii="Century Gothic" w:eastAsia="Times New Roman" w:hAnsi="Century Gothic" w:cs="Times New Roman"/>
          <w:bCs/>
          <w:sz w:val="20"/>
          <w:szCs w:val="20"/>
          <w:lang w:val="es-ES_tradnl" w:eastAsia="es-MX"/>
        </w:rPr>
        <w:t xml:space="preserve"> durante su infancia</w:t>
      </w:r>
      <w:r w:rsidR="004C0C80" w:rsidRPr="00D124D2">
        <w:rPr>
          <w:rFonts w:ascii="Century Gothic" w:eastAsia="Times New Roman" w:hAnsi="Century Gothic" w:cs="Times New Roman"/>
          <w:bCs/>
          <w:sz w:val="20"/>
          <w:szCs w:val="20"/>
          <w:lang w:val="es-ES_tradnl" w:eastAsia="es-MX"/>
        </w:rPr>
        <w:t>, puede ser el</w:t>
      </w:r>
      <w:r w:rsidRPr="00D124D2">
        <w:rPr>
          <w:rFonts w:ascii="Century Gothic" w:eastAsia="Times New Roman" w:hAnsi="Century Gothic" w:cs="Times New Roman"/>
          <w:bCs/>
          <w:sz w:val="20"/>
          <w:szCs w:val="20"/>
          <w:lang w:val="es-ES_tradnl" w:eastAsia="es-MX"/>
        </w:rPr>
        <w:t xml:space="preserve"> acoso escolar, </w:t>
      </w:r>
      <w:r w:rsidR="004C0C80" w:rsidRPr="00D124D2">
        <w:rPr>
          <w:rFonts w:ascii="Century Gothic" w:eastAsia="Times New Roman" w:hAnsi="Century Gothic" w:cs="Times New Roman"/>
          <w:bCs/>
          <w:sz w:val="20"/>
          <w:szCs w:val="20"/>
          <w:lang w:val="es-ES_tradnl" w:eastAsia="es-MX"/>
        </w:rPr>
        <w:t xml:space="preserve">incluso, </w:t>
      </w:r>
      <w:r w:rsidRPr="00D124D2">
        <w:rPr>
          <w:rFonts w:ascii="Century Gothic" w:eastAsia="Times New Roman" w:hAnsi="Century Gothic" w:cs="Times New Roman"/>
          <w:bCs/>
          <w:sz w:val="20"/>
          <w:szCs w:val="20"/>
          <w:lang w:val="es-ES_tradnl" w:eastAsia="es-MX"/>
        </w:rPr>
        <w:t xml:space="preserve">de </w:t>
      </w:r>
      <w:r w:rsidRPr="00D124D2">
        <w:rPr>
          <w:rFonts w:ascii="Century Gothic" w:eastAsia="Times New Roman" w:hAnsi="Century Gothic" w:cs="Times New Roman"/>
          <w:bCs/>
          <w:sz w:val="20"/>
          <w:szCs w:val="20"/>
          <w:lang w:val="es-ES" w:eastAsia="es-MX"/>
        </w:rPr>
        <w:t>un</w:t>
      </w:r>
      <w:r w:rsidR="00335865" w:rsidRPr="00D124D2">
        <w:rPr>
          <w:rFonts w:ascii="Century Gothic" w:eastAsia="Times New Roman" w:hAnsi="Century Gothic" w:cs="Times New Roman"/>
          <w:bCs/>
          <w:sz w:val="20"/>
          <w:szCs w:val="20"/>
          <w:lang w:val="es-ES" w:eastAsia="es-MX"/>
        </w:rPr>
        <w:t xml:space="preserve"> estudio realizado sobre niños y adolescentes en Estados Unidos</w:t>
      </w:r>
      <w:r w:rsidR="00CB6550" w:rsidRPr="00D124D2">
        <w:rPr>
          <w:rStyle w:val="Refdenotaalpie"/>
          <w:rFonts w:ascii="Century Gothic" w:eastAsia="Times New Roman" w:hAnsi="Century Gothic" w:cs="Times New Roman"/>
          <w:bCs/>
          <w:sz w:val="20"/>
          <w:szCs w:val="20"/>
          <w:lang w:val="es-ES" w:eastAsia="es-MX"/>
        </w:rPr>
        <w:footnoteReference w:id="1"/>
      </w:r>
      <w:r w:rsidR="00CB6550" w:rsidRPr="00D124D2">
        <w:rPr>
          <w:rFonts w:ascii="Century Gothic" w:eastAsia="Times New Roman" w:hAnsi="Century Gothic" w:cs="Times New Roman"/>
          <w:bCs/>
          <w:sz w:val="20"/>
          <w:szCs w:val="20"/>
          <w:lang w:val="es-ES" w:eastAsia="es-MX"/>
        </w:rPr>
        <w:t xml:space="preserve"> </w:t>
      </w:r>
      <w:r w:rsidR="00525140" w:rsidRPr="00D124D2">
        <w:rPr>
          <w:rFonts w:ascii="Century Gothic" w:eastAsia="Times New Roman" w:hAnsi="Century Gothic" w:cs="Times New Roman"/>
          <w:bCs/>
          <w:sz w:val="20"/>
          <w:szCs w:val="20"/>
          <w:lang w:val="es-ES" w:eastAsia="es-MX"/>
        </w:rPr>
        <w:t xml:space="preserve">se </w:t>
      </w:r>
      <w:r w:rsidR="00EE582F" w:rsidRPr="00D124D2">
        <w:rPr>
          <w:rFonts w:ascii="Century Gothic" w:eastAsia="Times New Roman" w:hAnsi="Century Gothic" w:cs="Times New Roman"/>
          <w:bCs/>
          <w:sz w:val="20"/>
          <w:szCs w:val="20"/>
          <w:lang w:val="es-ES" w:eastAsia="es-MX"/>
        </w:rPr>
        <w:t>concluyó que c</w:t>
      </w:r>
      <w:r w:rsidR="00335865" w:rsidRPr="00D124D2">
        <w:rPr>
          <w:rFonts w:ascii="Century Gothic" w:eastAsia="Times New Roman" w:hAnsi="Century Gothic" w:cs="Times New Roman"/>
          <w:bCs/>
          <w:sz w:val="20"/>
          <w:szCs w:val="20"/>
          <w:lang w:val="es-ES" w:eastAsia="es-MX"/>
        </w:rPr>
        <w:t>asi la mitad de los niños con autismo suf</w:t>
      </w:r>
      <w:r w:rsidR="00525140" w:rsidRPr="00D124D2">
        <w:rPr>
          <w:rFonts w:ascii="Century Gothic" w:eastAsia="Times New Roman" w:hAnsi="Century Gothic" w:cs="Times New Roman"/>
          <w:bCs/>
          <w:sz w:val="20"/>
          <w:szCs w:val="20"/>
          <w:lang w:val="es-ES" w:eastAsia="es-MX"/>
        </w:rPr>
        <w:t xml:space="preserve">ren acoso escolar, </w:t>
      </w:r>
      <w:r w:rsidRPr="00D124D2">
        <w:rPr>
          <w:rFonts w:ascii="Century Gothic" w:eastAsia="Times New Roman" w:hAnsi="Century Gothic" w:cs="Times New Roman"/>
          <w:bCs/>
          <w:sz w:val="20"/>
          <w:szCs w:val="20"/>
          <w:lang w:val="es-ES" w:eastAsia="es-MX"/>
        </w:rPr>
        <w:t>e</w:t>
      </w:r>
      <w:r w:rsidR="00335865" w:rsidRPr="00D124D2">
        <w:rPr>
          <w:rFonts w:ascii="Century Gothic" w:eastAsia="Times New Roman" w:hAnsi="Century Gothic" w:cs="Times New Roman"/>
          <w:bCs/>
          <w:sz w:val="20"/>
          <w:szCs w:val="20"/>
          <w:lang w:val="es-ES" w:eastAsia="es-MX"/>
        </w:rPr>
        <w:t xml:space="preserve">sta proporción es cuatro veces mayor que en los niños sin autismo, entre </w:t>
      </w:r>
      <w:r w:rsidR="00335865" w:rsidRPr="00D124D2">
        <w:rPr>
          <w:rFonts w:ascii="Century Gothic" w:eastAsia="Times New Roman" w:hAnsi="Century Gothic" w:cs="Times New Roman"/>
          <w:bCs/>
          <w:sz w:val="20"/>
          <w:szCs w:val="20"/>
          <w:lang w:val="es-ES" w:eastAsia="es-MX"/>
        </w:rPr>
        <w:lastRenderedPageBreak/>
        <w:t xml:space="preserve">las estrategias observadas se han descrito niños que eran agobiados hasta que tenían una rabieta o eran forzados a una situación de agresión o autoagresión. </w:t>
      </w:r>
    </w:p>
    <w:p w14:paraId="408E3738" w14:textId="77777777" w:rsidR="008C6948" w:rsidRPr="00D124D2" w:rsidRDefault="00335865" w:rsidP="00884D27">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t xml:space="preserve"> </w:t>
      </w:r>
      <w:r w:rsidR="00D177A9" w:rsidRPr="00D124D2">
        <w:rPr>
          <w:rFonts w:ascii="Century Gothic" w:eastAsia="Times New Roman" w:hAnsi="Century Gothic" w:cs="Times New Roman"/>
          <w:bCs/>
          <w:sz w:val="20"/>
          <w:szCs w:val="20"/>
          <w:lang w:val="es-ES" w:eastAsia="es-MX"/>
        </w:rPr>
        <w:t>Ahora bien, a</w:t>
      </w:r>
      <w:r w:rsidR="008C6948" w:rsidRPr="00D124D2">
        <w:rPr>
          <w:rFonts w:ascii="Century Gothic" w:eastAsia="Times New Roman" w:hAnsi="Century Gothic" w:cs="Times New Roman"/>
          <w:bCs/>
          <w:sz w:val="20"/>
          <w:szCs w:val="20"/>
          <w:lang w:val="es-ES" w:eastAsia="es-MX"/>
        </w:rPr>
        <w:t xml:space="preserve">l tener </w:t>
      </w:r>
      <w:r w:rsidR="00525140" w:rsidRPr="00D124D2">
        <w:rPr>
          <w:rFonts w:ascii="Century Gothic" w:eastAsia="Times New Roman" w:hAnsi="Century Gothic" w:cs="Times New Roman"/>
          <w:bCs/>
          <w:sz w:val="20"/>
          <w:szCs w:val="20"/>
          <w:lang w:val="es-ES" w:eastAsia="es-MX"/>
        </w:rPr>
        <w:t xml:space="preserve"> en consideración que el autismo </w:t>
      </w:r>
      <w:r w:rsidR="00DA29D8" w:rsidRPr="00D124D2">
        <w:rPr>
          <w:rFonts w:ascii="Century Gothic" w:eastAsia="Times New Roman" w:hAnsi="Century Gothic" w:cs="Times New Roman"/>
          <w:bCs/>
          <w:sz w:val="20"/>
          <w:szCs w:val="20"/>
          <w:lang w:val="es-ES" w:eastAsia="es-MX"/>
        </w:rPr>
        <w:t>es una condición de vida,</w:t>
      </w:r>
      <w:r w:rsidR="002F3EE6" w:rsidRPr="00D124D2">
        <w:rPr>
          <w:rFonts w:ascii="Century Gothic" w:eastAsia="Times New Roman" w:hAnsi="Century Gothic" w:cs="Times New Roman"/>
          <w:bCs/>
          <w:sz w:val="20"/>
          <w:szCs w:val="20"/>
          <w:lang w:val="es-ES" w:eastAsia="es-MX"/>
        </w:rPr>
        <w:t xml:space="preserve"> resulta neces</w:t>
      </w:r>
      <w:r w:rsidR="00B43CA5" w:rsidRPr="00D124D2">
        <w:rPr>
          <w:rFonts w:ascii="Century Gothic" w:eastAsia="Times New Roman" w:hAnsi="Century Gothic" w:cs="Times New Roman"/>
          <w:bCs/>
          <w:sz w:val="20"/>
          <w:szCs w:val="20"/>
          <w:lang w:val="es-ES" w:eastAsia="es-MX"/>
        </w:rPr>
        <w:t>ario atender</w:t>
      </w:r>
      <w:r w:rsidR="00DA29D8" w:rsidRPr="00D124D2">
        <w:rPr>
          <w:rFonts w:ascii="Century Gothic" w:eastAsia="Times New Roman" w:hAnsi="Century Gothic" w:cs="Times New Roman"/>
          <w:bCs/>
          <w:sz w:val="20"/>
          <w:szCs w:val="20"/>
          <w:lang w:val="es-ES" w:eastAsia="es-MX"/>
        </w:rPr>
        <w:t xml:space="preserve">lo en sus distintas etapas, </w:t>
      </w:r>
      <w:r w:rsidR="00B43CA5" w:rsidRPr="00D124D2">
        <w:rPr>
          <w:rFonts w:ascii="Century Gothic" w:eastAsia="Times New Roman" w:hAnsi="Century Gothic" w:cs="Times New Roman"/>
          <w:bCs/>
          <w:sz w:val="20"/>
          <w:szCs w:val="20"/>
          <w:lang w:val="es-ES" w:eastAsia="es-MX"/>
        </w:rPr>
        <w:t xml:space="preserve">es decir, </w:t>
      </w:r>
      <w:r w:rsidR="002F3EE6" w:rsidRPr="00D124D2">
        <w:rPr>
          <w:rFonts w:ascii="Century Gothic" w:eastAsia="Times New Roman" w:hAnsi="Century Gothic" w:cs="Times New Roman"/>
          <w:bCs/>
          <w:sz w:val="20"/>
          <w:szCs w:val="20"/>
          <w:lang w:val="es-ES" w:eastAsia="es-MX"/>
        </w:rPr>
        <w:t xml:space="preserve">desde la </w:t>
      </w:r>
      <w:r w:rsidR="00B43CA5" w:rsidRPr="00D124D2">
        <w:rPr>
          <w:rFonts w:ascii="Century Gothic" w:eastAsia="Times New Roman" w:hAnsi="Century Gothic" w:cs="Times New Roman"/>
          <w:bCs/>
          <w:sz w:val="20"/>
          <w:szCs w:val="20"/>
          <w:lang w:val="es-ES" w:eastAsia="es-MX"/>
        </w:rPr>
        <w:t>infanc</w:t>
      </w:r>
      <w:r w:rsidR="008C6948" w:rsidRPr="00D124D2">
        <w:rPr>
          <w:rFonts w:ascii="Century Gothic" w:eastAsia="Times New Roman" w:hAnsi="Century Gothic" w:cs="Times New Roman"/>
          <w:bCs/>
          <w:sz w:val="20"/>
          <w:szCs w:val="20"/>
          <w:lang w:val="es-ES" w:eastAsia="es-MX"/>
        </w:rPr>
        <w:t xml:space="preserve">ia temprana a la  etapa adulta. </w:t>
      </w:r>
      <w:r w:rsidR="00DA29D8" w:rsidRPr="00D124D2">
        <w:rPr>
          <w:rFonts w:ascii="Century Gothic" w:eastAsia="Times New Roman" w:hAnsi="Century Gothic" w:cs="Times New Roman"/>
          <w:bCs/>
          <w:sz w:val="20"/>
          <w:szCs w:val="20"/>
          <w:lang w:val="es-ES" w:eastAsia="es-MX"/>
        </w:rPr>
        <w:t>A nivel mundial, la realidad de las personas adultas con la condición autista es preocupante, s</w:t>
      </w:r>
      <w:r w:rsidR="008C6948" w:rsidRPr="00D124D2">
        <w:rPr>
          <w:rFonts w:ascii="Century Gothic" w:eastAsia="Times New Roman" w:hAnsi="Century Gothic" w:cs="Times New Roman"/>
          <w:bCs/>
          <w:sz w:val="20"/>
          <w:szCs w:val="20"/>
          <w:lang w:val="es-ES" w:eastAsia="es-MX"/>
        </w:rPr>
        <w:t xml:space="preserve">egún datos de la ONU, el </w:t>
      </w:r>
      <w:r w:rsidR="00C72E02" w:rsidRPr="00D124D2">
        <w:rPr>
          <w:rFonts w:ascii="Century Gothic" w:eastAsia="Times New Roman" w:hAnsi="Century Gothic" w:cs="Times New Roman"/>
          <w:bCs/>
          <w:sz w:val="20"/>
          <w:szCs w:val="20"/>
          <w:lang w:val="es-ES" w:eastAsia="es-MX"/>
        </w:rPr>
        <w:t>80% d</w:t>
      </w:r>
      <w:r w:rsidR="008C6948" w:rsidRPr="00D124D2">
        <w:rPr>
          <w:rFonts w:ascii="Century Gothic" w:eastAsia="Times New Roman" w:hAnsi="Century Gothic" w:cs="Times New Roman"/>
          <w:bCs/>
          <w:sz w:val="20"/>
          <w:szCs w:val="20"/>
          <w:lang w:val="es-ES" w:eastAsia="es-MX"/>
        </w:rPr>
        <w:t xml:space="preserve">e </w:t>
      </w:r>
      <w:r w:rsidR="00DA29D8" w:rsidRPr="00D124D2">
        <w:rPr>
          <w:rFonts w:ascii="Century Gothic" w:eastAsia="Times New Roman" w:hAnsi="Century Gothic" w:cs="Times New Roman"/>
          <w:bCs/>
          <w:sz w:val="20"/>
          <w:szCs w:val="20"/>
          <w:lang w:val="es-ES" w:eastAsia="es-MX"/>
        </w:rPr>
        <w:t>ellos están desempleados;  tan solo 27% de quienes están diagnosticados con algún TEA a escala leve, tienen la  oportunidad de conseguir un empleo formal aproximadamente solamente un 5%; quienes lo tienen a escala moderada, un 33%, la mayoría de las veces termina en la economía informal o en trabajos poco rentables; y el 40% restante, depende de un tercero para muchas</w:t>
      </w:r>
      <w:r w:rsidR="005211DE" w:rsidRPr="00D124D2">
        <w:rPr>
          <w:rFonts w:ascii="Century Gothic" w:eastAsia="Times New Roman" w:hAnsi="Century Gothic" w:cs="Times New Roman"/>
          <w:bCs/>
          <w:sz w:val="20"/>
          <w:szCs w:val="20"/>
          <w:lang w:val="es-ES" w:eastAsia="es-MX"/>
        </w:rPr>
        <w:t xml:space="preserve"> de sus actividades cotidianas. Cabe mencionar que d</w:t>
      </w:r>
      <w:r w:rsidR="008C6948" w:rsidRPr="00D124D2">
        <w:rPr>
          <w:rFonts w:ascii="Century Gothic" w:eastAsia="Times New Roman" w:hAnsi="Century Gothic" w:cs="Times New Roman"/>
          <w:bCs/>
          <w:sz w:val="20"/>
          <w:szCs w:val="20"/>
          <w:lang w:val="es-ES" w:eastAsia="es-MX"/>
        </w:rPr>
        <w:t>iversas  investigaciones indican que los empleadores están dejando escapar capacidades que se presentan de forma más habitual entre personas con trastornos del espectro autista que entre los trabajadores “</w:t>
      </w:r>
      <w:proofErr w:type="spellStart"/>
      <w:r w:rsidR="008C6948" w:rsidRPr="00D124D2">
        <w:rPr>
          <w:rFonts w:ascii="Century Gothic" w:eastAsia="Times New Roman" w:hAnsi="Century Gothic" w:cs="Times New Roman"/>
          <w:bCs/>
          <w:sz w:val="20"/>
          <w:szCs w:val="20"/>
          <w:lang w:val="es-ES" w:eastAsia="es-MX"/>
        </w:rPr>
        <w:t>neurotípicos</w:t>
      </w:r>
      <w:proofErr w:type="spellEnd"/>
      <w:r w:rsidR="008C6948" w:rsidRPr="00D124D2">
        <w:rPr>
          <w:rFonts w:ascii="Century Gothic" w:eastAsia="Times New Roman" w:hAnsi="Century Gothic" w:cs="Times New Roman"/>
          <w:bCs/>
          <w:sz w:val="20"/>
          <w:szCs w:val="20"/>
          <w:lang w:val="es-ES" w:eastAsia="es-MX"/>
        </w:rPr>
        <w:t>”, como una mayor competencia en el patrón de reconocimiento y en el razonamiento lógico, así como una mayor atención al detalle.</w:t>
      </w:r>
    </w:p>
    <w:p w14:paraId="2AE93284" w14:textId="77777777" w:rsidR="004D4F90" w:rsidRPr="00D124D2" w:rsidRDefault="00F71F77" w:rsidP="00884D27">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t>Que</w:t>
      </w:r>
      <w:r w:rsidR="005211DE" w:rsidRPr="00D124D2">
        <w:rPr>
          <w:rFonts w:ascii="Century Gothic" w:eastAsia="Times New Roman" w:hAnsi="Century Gothic" w:cs="Times New Roman"/>
          <w:bCs/>
          <w:sz w:val="20"/>
          <w:szCs w:val="20"/>
          <w:lang w:val="es-ES" w:eastAsia="es-MX"/>
        </w:rPr>
        <w:t xml:space="preserve"> en México, </w:t>
      </w:r>
      <w:r w:rsidR="00CB51C3" w:rsidRPr="00D124D2">
        <w:rPr>
          <w:rFonts w:ascii="Century Gothic" w:eastAsia="Times New Roman" w:hAnsi="Century Gothic" w:cs="Times New Roman"/>
          <w:bCs/>
          <w:sz w:val="20"/>
          <w:szCs w:val="20"/>
          <w:lang w:val="es-ES" w:eastAsia="es-MX"/>
        </w:rPr>
        <w:t xml:space="preserve"> el 30 de abril de 2015 se publicó en el Diario Oficial de la Federación la Ley General para la Atención y Protección a Personas con la Condición del</w:t>
      </w:r>
      <w:r w:rsidR="005211DE" w:rsidRPr="00D124D2">
        <w:rPr>
          <w:rFonts w:ascii="Century Gothic" w:eastAsia="Times New Roman" w:hAnsi="Century Gothic" w:cs="Times New Roman"/>
          <w:bCs/>
          <w:sz w:val="20"/>
          <w:szCs w:val="20"/>
          <w:lang w:val="es-ES" w:eastAsia="es-MX"/>
        </w:rPr>
        <w:t xml:space="preserve"> Espectro Autista, </w:t>
      </w:r>
      <w:r w:rsidR="00CB51C3" w:rsidRPr="00D124D2">
        <w:rPr>
          <w:rFonts w:ascii="Century Gothic" w:eastAsia="Times New Roman" w:hAnsi="Century Gothic" w:cs="Times New Roman"/>
          <w:bCs/>
          <w:sz w:val="20"/>
          <w:szCs w:val="20"/>
          <w:lang w:val="es-ES" w:eastAsia="es-MX"/>
        </w:rPr>
        <w:t xml:space="preserve">que tiene como objeto impulsar la plena integración e inclusión a la sociedad de las personas con la condición del espectro autista, mediante la protección de sus derechos y necesidades fundamentales reconocidos en la Constitución Política de los Estados Unidos Mexicanos y </w:t>
      </w:r>
      <w:r w:rsidR="005211DE" w:rsidRPr="00D124D2">
        <w:rPr>
          <w:rFonts w:ascii="Century Gothic" w:eastAsia="Times New Roman" w:hAnsi="Century Gothic" w:cs="Times New Roman"/>
          <w:bCs/>
          <w:sz w:val="20"/>
          <w:szCs w:val="20"/>
          <w:lang w:val="es-ES" w:eastAsia="es-MX"/>
        </w:rPr>
        <w:t xml:space="preserve">en los tratados internacionales; así mismo resulta oportuno mencionar pate de las Consideraciones expuestas en el </w:t>
      </w:r>
      <w:r w:rsidR="00846F9F" w:rsidRPr="00D124D2">
        <w:rPr>
          <w:rFonts w:ascii="Century Gothic" w:eastAsia="Times New Roman" w:hAnsi="Century Gothic" w:cs="Times New Roman"/>
          <w:bCs/>
          <w:sz w:val="20"/>
          <w:szCs w:val="20"/>
          <w:lang w:val="es-ES" w:eastAsia="es-MX"/>
        </w:rPr>
        <w:t>Dictamen de las Comisiones Unidas de Atención a Grupos Vulnerables</w:t>
      </w:r>
      <w:r w:rsidR="00CB51C3" w:rsidRPr="00D124D2">
        <w:rPr>
          <w:rFonts w:ascii="Century Gothic" w:eastAsia="Times New Roman" w:hAnsi="Century Gothic" w:cs="Times New Roman"/>
          <w:bCs/>
          <w:sz w:val="20"/>
          <w:szCs w:val="20"/>
          <w:lang w:val="es-ES" w:eastAsia="es-MX"/>
        </w:rPr>
        <w:t>, Salud y de Estudios Legislativos Prime</w:t>
      </w:r>
      <w:r w:rsidR="005211DE" w:rsidRPr="00D124D2">
        <w:rPr>
          <w:rFonts w:ascii="Century Gothic" w:eastAsia="Times New Roman" w:hAnsi="Century Gothic" w:cs="Times New Roman"/>
          <w:bCs/>
          <w:sz w:val="20"/>
          <w:szCs w:val="20"/>
          <w:lang w:val="es-ES" w:eastAsia="es-MX"/>
        </w:rPr>
        <w:t>ra, del Senado de la República, respecto a éste nuevo ordenamiento:</w:t>
      </w:r>
    </w:p>
    <w:p w14:paraId="4F43BD41" w14:textId="77777777" w:rsidR="005211DE" w:rsidRPr="00D124D2" w:rsidRDefault="00B21554" w:rsidP="000740AC">
      <w:pPr>
        <w:pStyle w:val="Prrafodelista"/>
        <w:numPr>
          <w:ilvl w:val="0"/>
          <w:numId w:val="34"/>
        </w:numPr>
        <w:spacing w:before="100" w:beforeAutospacing="1" w:after="100" w:afterAutospacing="1"/>
        <w:jc w:val="both"/>
        <w:outlineLvl w:val="2"/>
        <w:rPr>
          <w:rFonts w:ascii="Century Gothic" w:eastAsia="Times New Roman" w:hAnsi="Century Gothic" w:cs="Times New Roman"/>
          <w:bCs/>
          <w:i/>
          <w:lang w:val="es-ES" w:eastAsia="es-MX"/>
        </w:rPr>
      </w:pPr>
      <w:r w:rsidRPr="00D124D2">
        <w:rPr>
          <w:rFonts w:ascii="Century Gothic" w:eastAsia="Times New Roman" w:hAnsi="Century Gothic" w:cs="Times New Roman"/>
          <w:bCs/>
          <w:i/>
          <w:lang w:val="es-ES" w:eastAsia="es-MX"/>
        </w:rPr>
        <w:t>En materia de salud, son pocas las instancias que están capacitadas para atender personas con el TEA y los tratamientos para su rehabilitación o atención no cuentan con los elementos suficientes para garantizar su inclusión.</w:t>
      </w:r>
      <w:r w:rsidR="00C21117" w:rsidRPr="00D124D2">
        <w:rPr>
          <w:rFonts w:ascii="Century Gothic" w:eastAsia="Times New Roman" w:hAnsi="Century Gothic" w:cs="Times New Roman"/>
          <w:bCs/>
          <w:i/>
          <w:lang w:val="es-ES" w:eastAsia="es-MX"/>
        </w:rPr>
        <w:t xml:space="preserve"> </w:t>
      </w:r>
    </w:p>
    <w:p w14:paraId="74C05581" w14:textId="77777777" w:rsidR="00B21554" w:rsidRPr="00D124D2" w:rsidRDefault="005211DE" w:rsidP="000740AC">
      <w:pPr>
        <w:pStyle w:val="Prrafodelista"/>
        <w:numPr>
          <w:ilvl w:val="0"/>
          <w:numId w:val="34"/>
        </w:numPr>
        <w:spacing w:before="100" w:beforeAutospacing="1" w:after="100" w:afterAutospacing="1"/>
        <w:jc w:val="both"/>
        <w:outlineLvl w:val="2"/>
        <w:rPr>
          <w:rFonts w:ascii="Century Gothic" w:eastAsia="Times New Roman" w:hAnsi="Century Gothic" w:cs="Times New Roman"/>
          <w:bCs/>
          <w:i/>
          <w:lang w:val="es-ES" w:eastAsia="es-MX"/>
        </w:rPr>
      </w:pPr>
      <w:r w:rsidRPr="00D124D2">
        <w:rPr>
          <w:rFonts w:ascii="Century Gothic" w:eastAsia="Times New Roman" w:hAnsi="Century Gothic" w:cs="Times New Roman"/>
          <w:bCs/>
          <w:i/>
          <w:lang w:val="es-ES" w:eastAsia="es-MX"/>
        </w:rPr>
        <w:t>E</w:t>
      </w:r>
      <w:r w:rsidR="00B21554" w:rsidRPr="00D124D2">
        <w:rPr>
          <w:rFonts w:ascii="Century Gothic" w:eastAsia="Times New Roman" w:hAnsi="Century Gothic" w:cs="Times New Roman"/>
          <w:bCs/>
          <w:i/>
          <w:lang w:val="es-ES" w:eastAsia="es-MX"/>
        </w:rPr>
        <w:t>l tema de la prevención es prioritario y en la actualidad es necesario fortalecer esa posibilidad debido a que el 40 por ciento de niñas y niños que son diagnosticados oportunamente, tienen posibilidades de poder desenvolverse de mejor manera en la sociedad.</w:t>
      </w:r>
    </w:p>
    <w:p w14:paraId="119D2F7A" w14:textId="77777777" w:rsidR="00C21117" w:rsidRPr="00D124D2" w:rsidRDefault="000740AC" w:rsidP="000740AC">
      <w:pPr>
        <w:pStyle w:val="Prrafodelista"/>
        <w:numPr>
          <w:ilvl w:val="0"/>
          <w:numId w:val="34"/>
        </w:numPr>
        <w:spacing w:before="100" w:beforeAutospacing="1" w:after="100" w:afterAutospacing="1"/>
        <w:jc w:val="both"/>
        <w:outlineLvl w:val="2"/>
        <w:rPr>
          <w:rFonts w:ascii="Century Gothic" w:eastAsia="Times New Roman" w:hAnsi="Century Gothic" w:cs="Times New Roman"/>
          <w:bCs/>
          <w:i/>
          <w:lang w:val="es-ES" w:eastAsia="es-MX"/>
        </w:rPr>
      </w:pPr>
      <w:r w:rsidRPr="00D124D2">
        <w:rPr>
          <w:rFonts w:ascii="Century Gothic" w:eastAsia="Times New Roman" w:hAnsi="Century Gothic" w:cs="Times New Roman"/>
          <w:bCs/>
          <w:i/>
          <w:lang w:val="es-ES" w:eastAsia="es-MX"/>
        </w:rPr>
        <w:t>La</w:t>
      </w:r>
      <w:r w:rsidR="00C21117" w:rsidRPr="00D124D2">
        <w:rPr>
          <w:rFonts w:ascii="Century Gothic" w:eastAsia="Times New Roman" w:hAnsi="Century Gothic" w:cs="Times New Roman"/>
          <w:bCs/>
          <w:i/>
          <w:lang w:val="es-ES" w:eastAsia="es-MX"/>
        </w:rPr>
        <w:t xml:space="preserve"> formación académica es otro aspecto fundamental para tener un desarrollo adecuado que les permita desenvolverse en la vida diaria, siendo a su vez, aspecto fundamental para una rehabilitación. Por ello, es importante que se capacite a los profesores que traten directamente con niñas y niños con autismo, así como que la Secretaría de Educación fomente en los planes de estudios destinados a la medicina, psicología, psiquiatría o cualquier otro relacionado, formación de profesionistas especializados en la materia de TEA y genere investigaciones que coadyuven a crear nuevos y mejores programas de educación inclusiva.</w:t>
      </w:r>
    </w:p>
    <w:p w14:paraId="5633074D" w14:textId="77777777" w:rsidR="00C21117" w:rsidRPr="00D124D2" w:rsidRDefault="000740AC" w:rsidP="000740AC">
      <w:pPr>
        <w:pStyle w:val="Prrafodelista"/>
        <w:numPr>
          <w:ilvl w:val="0"/>
          <w:numId w:val="34"/>
        </w:numPr>
        <w:spacing w:before="100" w:beforeAutospacing="1" w:after="100" w:afterAutospacing="1"/>
        <w:jc w:val="both"/>
        <w:outlineLvl w:val="2"/>
        <w:rPr>
          <w:rFonts w:ascii="Century Gothic" w:eastAsia="Times New Roman" w:hAnsi="Century Gothic" w:cs="Times New Roman"/>
          <w:bCs/>
          <w:i/>
          <w:lang w:val="es-ES" w:eastAsia="es-MX"/>
        </w:rPr>
      </w:pPr>
      <w:r w:rsidRPr="00D124D2">
        <w:rPr>
          <w:rFonts w:ascii="Century Gothic" w:eastAsia="Times New Roman" w:hAnsi="Century Gothic" w:cs="Times New Roman"/>
          <w:bCs/>
          <w:i/>
          <w:lang w:val="es-ES" w:eastAsia="es-MX"/>
        </w:rPr>
        <w:lastRenderedPageBreak/>
        <w:t>Es</w:t>
      </w:r>
      <w:r w:rsidR="00C21117" w:rsidRPr="00D124D2">
        <w:rPr>
          <w:rFonts w:ascii="Century Gothic" w:eastAsia="Times New Roman" w:hAnsi="Century Gothic" w:cs="Times New Roman"/>
          <w:bCs/>
          <w:i/>
          <w:lang w:val="es-ES" w:eastAsia="es-MX"/>
        </w:rPr>
        <w:t xml:space="preserve"> importante que se diseñen estrategias de inclusión especificas para las personas que viven con la condición de Espectro Autista, que se adecuen a sus necesidades y les permitan su desarrollo en el ámbito laboral.</w:t>
      </w:r>
    </w:p>
    <w:p w14:paraId="7EAC06B6" w14:textId="77777777" w:rsidR="004E3E4D" w:rsidRPr="00D124D2" w:rsidRDefault="000740AC" w:rsidP="000740AC">
      <w:pPr>
        <w:pStyle w:val="Prrafodelista"/>
        <w:numPr>
          <w:ilvl w:val="0"/>
          <w:numId w:val="34"/>
        </w:numPr>
        <w:spacing w:before="100" w:beforeAutospacing="1" w:after="100" w:afterAutospacing="1"/>
        <w:jc w:val="both"/>
        <w:outlineLvl w:val="2"/>
        <w:rPr>
          <w:rFonts w:ascii="Century Gothic" w:eastAsia="Times New Roman" w:hAnsi="Century Gothic" w:cs="Times New Roman"/>
          <w:bCs/>
          <w:i/>
          <w:lang w:val="es-ES" w:eastAsia="es-MX"/>
        </w:rPr>
      </w:pPr>
      <w:r w:rsidRPr="00D124D2">
        <w:rPr>
          <w:rFonts w:ascii="Century Gothic" w:eastAsia="Times New Roman" w:hAnsi="Century Gothic" w:cs="Times New Roman"/>
          <w:bCs/>
          <w:i/>
          <w:lang w:val="es-ES" w:eastAsia="es-MX"/>
        </w:rPr>
        <w:t xml:space="preserve">La Ley </w:t>
      </w:r>
      <w:r w:rsidR="00846F9F" w:rsidRPr="00D124D2">
        <w:rPr>
          <w:rFonts w:ascii="Century Gothic" w:eastAsia="Times New Roman" w:hAnsi="Century Gothic" w:cs="Times New Roman"/>
          <w:bCs/>
          <w:i/>
          <w:lang w:val="es-ES" w:eastAsia="es-MX"/>
        </w:rPr>
        <w:t>promoverá que las entidades federativas, municipios y demarcaciones territoriales del Distrito Federal</w:t>
      </w:r>
      <w:r w:rsidR="00C21117" w:rsidRPr="00D124D2">
        <w:rPr>
          <w:rFonts w:ascii="Century Gothic" w:eastAsia="Times New Roman" w:hAnsi="Century Gothic" w:cs="Times New Roman"/>
          <w:bCs/>
          <w:i/>
          <w:lang w:val="es-ES" w:eastAsia="es-MX"/>
        </w:rPr>
        <w:t>(sic)</w:t>
      </w:r>
      <w:r w:rsidR="00846F9F" w:rsidRPr="00D124D2">
        <w:rPr>
          <w:rFonts w:ascii="Century Gothic" w:eastAsia="Times New Roman" w:hAnsi="Century Gothic" w:cs="Times New Roman"/>
          <w:bCs/>
          <w:i/>
          <w:lang w:val="es-ES" w:eastAsia="es-MX"/>
        </w:rPr>
        <w:t>, retomen los conceptos, mecanismos y estrategias contenidos en la misma y los repliquen en sus competencias, desde el ámbito legislativo para el caso de los Congresos Locales y la Asamblea Legislativa del Distrito Federal, hasta el diseño de políticas públicas o acciones de gobierno en los poderes ejecutivos de los tres órdenes de gobierno.</w:t>
      </w:r>
    </w:p>
    <w:p w14:paraId="288A69FB" w14:textId="77777777" w:rsidR="005B5752" w:rsidRPr="00D124D2" w:rsidRDefault="000740AC" w:rsidP="005B5752">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t xml:space="preserve">Que </w:t>
      </w:r>
      <w:r w:rsidR="00261B2B" w:rsidRPr="00D124D2">
        <w:rPr>
          <w:rFonts w:ascii="Century Gothic" w:eastAsia="Times New Roman" w:hAnsi="Century Gothic" w:cs="Times New Roman"/>
          <w:bCs/>
          <w:sz w:val="20"/>
          <w:szCs w:val="20"/>
          <w:lang w:val="es-ES" w:eastAsia="es-MX"/>
        </w:rPr>
        <w:t>el artículo Tercero Transitori</w:t>
      </w:r>
      <w:r w:rsidRPr="00D124D2">
        <w:rPr>
          <w:rFonts w:ascii="Century Gothic" w:eastAsia="Times New Roman" w:hAnsi="Century Gothic" w:cs="Times New Roman"/>
          <w:bCs/>
          <w:sz w:val="20"/>
          <w:szCs w:val="20"/>
          <w:lang w:val="es-ES" w:eastAsia="es-MX"/>
        </w:rPr>
        <w:t xml:space="preserve">o de este nuevo ordenamiento </w:t>
      </w:r>
      <w:r w:rsidR="00261B2B" w:rsidRPr="00D124D2">
        <w:rPr>
          <w:rFonts w:ascii="Century Gothic" w:eastAsia="Times New Roman" w:hAnsi="Century Gothic" w:cs="Times New Roman"/>
          <w:bCs/>
          <w:sz w:val="20"/>
          <w:szCs w:val="20"/>
          <w:lang w:val="es-ES" w:eastAsia="es-MX"/>
        </w:rPr>
        <w:t>establece</w:t>
      </w:r>
      <w:r w:rsidR="005B5752" w:rsidRPr="00D124D2">
        <w:rPr>
          <w:rFonts w:ascii="Century Gothic" w:eastAsia="Times New Roman" w:hAnsi="Century Gothic" w:cs="Times New Roman"/>
          <w:bCs/>
          <w:sz w:val="20"/>
          <w:szCs w:val="20"/>
          <w:lang w:val="es-ES" w:eastAsia="es-MX"/>
        </w:rPr>
        <w:t>:</w:t>
      </w:r>
      <w:r w:rsidR="00261B2B" w:rsidRPr="00D124D2">
        <w:rPr>
          <w:rFonts w:ascii="Century Gothic" w:eastAsia="Times New Roman" w:hAnsi="Century Gothic" w:cs="Times New Roman"/>
          <w:bCs/>
          <w:sz w:val="20"/>
          <w:szCs w:val="20"/>
          <w:lang w:val="es-ES" w:eastAsia="es-MX"/>
        </w:rPr>
        <w:t xml:space="preserve"> </w:t>
      </w:r>
      <w:r w:rsidR="005B5752" w:rsidRPr="00D124D2">
        <w:rPr>
          <w:rFonts w:ascii="Century Gothic" w:eastAsia="Times New Roman" w:hAnsi="Century Gothic" w:cs="Times New Roman"/>
          <w:bCs/>
          <w:i/>
          <w:sz w:val="20"/>
          <w:szCs w:val="20"/>
          <w:lang w:val="es-ES" w:eastAsia="es-MX"/>
        </w:rPr>
        <w:t>El H. Congreso de la Unión, las Legislaturas de los Estados y la Asamblea Legislativa del Distrito Federal, armonizarán y expedirán las normas legales para el cumplimiento de esta Ley, y la derogación de aquéllas que le sean incompatibles, en un plazo máximo de 12 meses, contados a partir de la fecha de entrada en vigor de esta Ley.</w:t>
      </w:r>
    </w:p>
    <w:p w14:paraId="61109162" w14:textId="77777777" w:rsidR="002D4706" w:rsidRPr="00D124D2" w:rsidRDefault="002D4706" w:rsidP="00A626C0">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t>Que entre los aspectos que se regulan</w:t>
      </w:r>
      <w:r w:rsidR="000740AC" w:rsidRPr="00D124D2">
        <w:rPr>
          <w:rFonts w:ascii="Century Gothic" w:eastAsia="Times New Roman" w:hAnsi="Century Gothic" w:cs="Times New Roman"/>
          <w:bCs/>
          <w:sz w:val="20"/>
          <w:szCs w:val="20"/>
          <w:lang w:val="es-ES" w:eastAsia="es-MX"/>
        </w:rPr>
        <w:t xml:space="preserve"> en este nuevo ordenamiento </w:t>
      </w:r>
      <w:r w:rsidRPr="00D124D2">
        <w:rPr>
          <w:rFonts w:ascii="Century Gothic" w:eastAsia="Times New Roman" w:hAnsi="Century Gothic" w:cs="Times New Roman"/>
          <w:bCs/>
          <w:sz w:val="20"/>
          <w:szCs w:val="20"/>
          <w:lang w:val="es-ES" w:eastAsia="es-MX"/>
        </w:rPr>
        <w:t>son el reconocimiento de los</w:t>
      </w:r>
      <w:r w:rsidR="00A626C0" w:rsidRPr="00D124D2">
        <w:rPr>
          <w:rFonts w:ascii="Century Gothic" w:eastAsia="Times New Roman" w:hAnsi="Century Gothic" w:cs="Times New Roman"/>
          <w:bCs/>
          <w:sz w:val="20"/>
          <w:szCs w:val="20"/>
          <w:lang w:val="es-ES" w:eastAsia="es-MX"/>
        </w:rPr>
        <w:t xml:space="preserve"> derechos fundamentales de las personas con la condición del espectro autista y/o de sus familias,</w:t>
      </w:r>
      <w:r w:rsidR="000740AC" w:rsidRPr="00D124D2">
        <w:rPr>
          <w:rFonts w:ascii="Century Gothic" w:eastAsia="Times New Roman" w:hAnsi="Century Gothic" w:cs="Times New Roman"/>
          <w:bCs/>
          <w:sz w:val="20"/>
          <w:szCs w:val="20"/>
          <w:lang w:val="es-ES" w:eastAsia="es-MX"/>
        </w:rPr>
        <w:t xml:space="preserve"> como son</w:t>
      </w:r>
      <w:r w:rsidR="00253EEC" w:rsidRPr="00D124D2">
        <w:rPr>
          <w:rFonts w:ascii="Century Gothic" w:eastAsia="Times New Roman" w:hAnsi="Century Gothic" w:cs="Times New Roman"/>
          <w:bCs/>
          <w:sz w:val="20"/>
          <w:szCs w:val="20"/>
          <w:lang w:val="es-ES" w:eastAsia="es-MX"/>
        </w:rPr>
        <w:t>:</w:t>
      </w:r>
    </w:p>
    <w:p w14:paraId="53A63637" w14:textId="77777777" w:rsidR="002D4706" w:rsidRPr="00D124D2" w:rsidRDefault="00253EEC" w:rsidP="000740AC">
      <w:pPr>
        <w:pStyle w:val="Prrafodelista"/>
        <w:numPr>
          <w:ilvl w:val="0"/>
          <w:numId w:val="35"/>
        </w:numPr>
        <w:spacing w:before="100" w:beforeAutospacing="1" w:after="100" w:afterAutospacing="1"/>
        <w:jc w:val="both"/>
        <w:outlineLvl w:val="2"/>
        <w:rPr>
          <w:rFonts w:ascii="Century Gothic" w:eastAsia="Times New Roman" w:hAnsi="Century Gothic" w:cs="Times New Roman"/>
          <w:bCs/>
          <w:lang w:val="es-ES" w:eastAsia="es-MX"/>
        </w:rPr>
      </w:pPr>
      <w:r w:rsidRPr="00D124D2">
        <w:rPr>
          <w:rFonts w:ascii="Century Gothic" w:eastAsia="Times New Roman" w:hAnsi="Century Gothic" w:cs="Times New Roman"/>
          <w:bCs/>
          <w:lang w:val="es-ES" w:eastAsia="es-MX"/>
        </w:rPr>
        <w:t>R</w:t>
      </w:r>
      <w:r w:rsidR="00A626C0" w:rsidRPr="00D124D2">
        <w:rPr>
          <w:rFonts w:ascii="Century Gothic" w:eastAsia="Times New Roman" w:hAnsi="Century Gothic" w:cs="Times New Roman"/>
          <w:bCs/>
          <w:lang w:val="es-ES" w:eastAsia="es-MX"/>
        </w:rPr>
        <w:t>ecibir el apoyo y la protección de sus derechos constitucionales y legales por parte del Estado Mexicano federación, ent</w:t>
      </w:r>
      <w:r w:rsidR="002D4706" w:rsidRPr="00D124D2">
        <w:rPr>
          <w:rFonts w:ascii="Century Gothic" w:eastAsia="Times New Roman" w:hAnsi="Century Gothic" w:cs="Times New Roman"/>
          <w:bCs/>
          <w:lang w:val="es-ES" w:eastAsia="es-MX"/>
        </w:rPr>
        <w:t>idades federativas y municipios.</w:t>
      </w:r>
    </w:p>
    <w:p w14:paraId="2A7ABF1D" w14:textId="77777777" w:rsidR="00253EEC" w:rsidRPr="00D124D2" w:rsidRDefault="00253EEC" w:rsidP="000740AC">
      <w:pPr>
        <w:pStyle w:val="Prrafodelista"/>
        <w:numPr>
          <w:ilvl w:val="0"/>
          <w:numId w:val="35"/>
        </w:numPr>
        <w:spacing w:before="100" w:beforeAutospacing="1" w:after="100" w:afterAutospacing="1"/>
        <w:jc w:val="both"/>
        <w:outlineLvl w:val="2"/>
        <w:rPr>
          <w:rFonts w:ascii="Century Gothic" w:eastAsia="Times New Roman" w:hAnsi="Century Gothic" w:cs="Times New Roman"/>
          <w:bCs/>
          <w:lang w:val="es-ES" w:eastAsia="es-MX"/>
        </w:rPr>
      </w:pPr>
      <w:r w:rsidRPr="00D124D2">
        <w:rPr>
          <w:rFonts w:ascii="Century Gothic" w:eastAsia="Times New Roman" w:hAnsi="Century Gothic" w:cs="Times New Roman"/>
          <w:bCs/>
          <w:lang w:val="es-ES" w:eastAsia="es-MX"/>
        </w:rPr>
        <w:t>En materia  de salud, t</w:t>
      </w:r>
      <w:r w:rsidR="00A626C0" w:rsidRPr="00D124D2">
        <w:rPr>
          <w:rFonts w:ascii="Century Gothic" w:eastAsia="Times New Roman" w:hAnsi="Century Gothic" w:cs="Times New Roman"/>
          <w:bCs/>
          <w:lang w:val="es-ES" w:eastAsia="es-MX"/>
        </w:rPr>
        <w:t>ener un diagnóstico y una evaluación clínica temprana, precisa, accesible y sin prejuicios de acuerdo con los objetivo</w:t>
      </w:r>
      <w:r w:rsidR="002D4706" w:rsidRPr="00D124D2">
        <w:rPr>
          <w:rFonts w:ascii="Century Gothic" w:eastAsia="Times New Roman" w:hAnsi="Century Gothic" w:cs="Times New Roman"/>
          <w:bCs/>
          <w:lang w:val="es-ES" w:eastAsia="es-MX"/>
        </w:rPr>
        <w:t xml:space="preserve">s del </w:t>
      </w:r>
      <w:r w:rsidRPr="00D124D2">
        <w:rPr>
          <w:rFonts w:ascii="Century Gothic" w:eastAsia="Times New Roman" w:hAnsi="Century Gothic" w:cs="Times New Roman"/>
          <w:bCs/>
          <w:lang w:val="es-ES" w:eastAsia="es-MX"/>
        </w:rPr>
        <w:t>Sistema Nacional de Salud; r</w:t>
      </w:r>
      <w:r w:rsidR="00A626C0" w:rsidRPr="00D124D2">
        <w:rPr>
          <w:rFonts w:ascii="Century Gothic" w:eastAsia="Times New Roman" w:hAnsi="Century Gothic" w:cs="Times New Roman"/>
          <w:bCs/>
          <w:lang w:val="es-ES" w:eastAsia="es-MX"/>
        </w:rPr>
        <w:t>ecibir consultas clínicas y terapias de habilitación especializadas en la red hospitalaria del sector público federal, de las entidades federativas y municipios, así como cont</w:t>
      </w:r>
      <w:r w:rsidR="00427F09" w:rsidRPr="00D124D2">
        <w:rPr>
          <w:rFonts w:ascii="Century Gothic" w:eastAsia="Times New Roman" w:hAnsi="Century Gothic" w:cs="Times New Roman"/>
          <w:bCs/>
          <w:lang w:val="es-ES" w:eastAsia="es-MX"/>
        </w:rPr>
        <w:t>a</w:t>
      </w:r>
      <w:r w:rsidRPr="00D124D2">
        <w:rPr>
          <w:rFonts w:ascii="Century Gothic" w:eastAsia="Times New Roman" w:hAnsi="Century Gothic" w:cs="Times New Roman"/>
          <w:bCs/>
          <w:lang w:val="es-ES" w:eastAsia="es-MX"/>
        </w:rPr>
        <w:t>r con terapias de habilitación; c</w:t>
      </w:r>
      <w:r w:rsidR="00A626C0" w:rsidRPr="00D124D2">
        <w:rPr>
          <w:rFonts w:ascii="Century Gothic" w:eastAsia="Times New Roman" w:hAnsi="Century Gothic" w:cs="Times New Roman"/>
          <w:bCs/>
          <w:lang w:val="es-ES" w:eastAsia="es-MX"/>
        </w:rPr>
        <w:t>ontar con los cuidados apropiados para su salud mental y física, con acceso a tratamientos y medicamentos de calidad, que les sean administrados oportunamente, tomando todas las me</w:t>
      </w:r>
      <w:r w:rsidRPr="00D124D2">
        <w:rPr>
          <w:rFonts w:ascii="Century Gothic" w:eastAsia="Times New Roman" w:hAnsi="Century Gothic" w:cs="Times New Roman"/>
          <w:bCs/>
          <w:lang w:val="es-ES" w:eastAsia="es-MX"/>
        </w:rPr>
        <w:t>didas y precauciones necesarias; ser inscritos en el Sistema de Protección Social en Salud, conforme a lo establecido en la Ley General de Salud, entre otros.</w:t>
      </w:r>
    </w:p>
    <w:p w14:paraId="42027AED" w14:textId="77777777" w:rsidR="00427F09" w:rsidRPr="00D124D2" w:rsidRDefault="00253EEC" w:rsidP="000740AC">
      <w:pPr>
        <w:pStyle w:val="Prrafodelista"/>
        <w:numPr>
          <w:ilvl w:val="0"/>
          <w:numId w:val="35"/>
        </w:numPr>
        <w:spacing w:before="100" w:beforeAutospacing="1" w:after="100" w:afterAutospacing="1"/>
        <w:jc w:val="both"/>
        <w:outlineLvl w:val="2"/>
        <w:rPr>
          <w:rFonts w:ascii="Century Gothic" w:eastAsia="Times New Roman" w:hAnsi="Century Gothic" w:cs="Times New Roman"/>
          <w:bCs/>
          <w:lang w:val="es-ES" w:eastAsia="es-MX"/>
        </w:rPr>
      </w:pPr>
      <w:r w:rsidRPr="00D124D2">
        <w:rPr>
          <w:rFonts w:ascii="Century Gothic" w:eastAsia="Times New Roman" w:hAnsi="Century Gothic" w:cs="Times New Roman"/>
          <w:bCs/>
          <w:lang w:val="es-ES" w:eastAsia="es-MX"/>
        </w:rPr>
        <w:t>En el rubro educativo, r</w:t>
      </w:r>
      <w:r w:rsidR="00A626C0" w:rsidRPr="00D124D2">
        <w:rPr>
          <w:rFonts w:ascii="Century Gothic" w:eastAsia="Times New Roman" w:hAnsi="Century Gothic" w:cs="Times New Roman"/>
          <w:bCs/>
          <w:lang w:val="es-ES" w:eastAsia="es-MX"/>
        </w:rPr>
        <w:t>ecibir una educación o capacitación basada en criterios de integración e inclusión, tomando en cuenta sus capacidades y potencialidades, me</w:t>
      </w:r>
      <w:r w:rsidR="00427F09" w:rsidRPr="00D124D2">
        <w:rPr>
          <w:rFonts w:ascii="Century Gothic" w:eastAsia="Times New Roman" w:hAnsi="Century Gothic" w:cs="Times New Roman"/>
          <w:bCs/>
          <w:lang w:val="es-ES" w:eastAsia="es-MX"/>
        </w:rPr>
        <w:t>d</w:t>
      </w:r>
      <w:r w:rsidRPr="00D124D2">
        <w:rPr>
          <w:rFonts w:ascii="Century Gothic" w:eastAsia="Times New Roman" w:hAnsi="Century Gothic" w:cs="Times New Roman"/>
          <w:bCs/>
          <w:lang w:val="es-ES" w:eastAsia="es-MX"/>
        </w:rPr>
        <w:t xml:space="preserve">iante evaluaciones pedagógicas; </w:t>
      </w:r>
      <w:r w:rsidR="00427F09" w:rsidRPr="00D124D2">
        <w:rPr>
          <w:rFonts w:ascii="Century Gothic" w:eastAsia="Times New Roman" w:hAnsi="Century Gothic" w:cs="Times New Roman"/>
          <w:bCs/>
          <w:lang w:val="es-ES" w:eastAsia="es-MX"/>
        </w:rPr>
        <w:t>c</w:t>
      </w:r>
      <w:r w:rsidR="00A626C0" w:rsidRPr="00D124D2">
        <w:rPr>
          <w:rFonts w:ascii="Century Gothic" w:eastAsia="Times New Roman" w:hAnsi="Century Gothic" w:cs="Times New Roman"/>
          <w:bCs/>
          <w:lang w:val="es-ES" w:eastAsia="es-MX"/>
        </w:rPr>
        <w:t xml:space="preserve">ontar, en el marco de la educación especial a que se refiere la Ley General de Educación, con elementos que faciliten su proceso de integración </w:t>
      </w:r>
      <w:r w:rsidR="00427F09" w:rsidRPr="00D124D2">
        <w:rPr>
          <w:rFonts w:ascii="Century Gothic" w:eastAsia="Times New Roman" w:hAnsi="Century Gothic" w:cs="Times New Roman"/>
          <w:bCs/>
          <w:lang w:val="es-ES" w:eastAsia="es-MX"/>
        </w:rPr>
        <w:t>a</w:t>
      </w:r>
      <w:r w:rsidRPr="00D124D2">
        <w:rPr>
          <w:rFonts w:ascii="Century Gothic" w:eastAsia="Times New Roman" w:hAnsi="Century Gothic" w:cs="Times New Roman"/>
          <w:bCs/>
          <w:lang w:val="es-ES" w:eastAsia="es-MX"/>
        </w:rPr>
        <w:t xml:space="preserve"> escuelas de educación regular; así como d</w:t>
      </w:r>
      <w:r w:rsidR="00427F09" w:rsidRPr="00D124D2">
        <w:rPr>
          <w:rFonts w:ascii="Century Gothic" w:eastAsia="Times New Roman" w:hAnsi="Century Gothic" w:cs="Times New Roman"/>
          <w:bCs/>
          <w:lang w:val="es-ES" w:eastAsia="es-MX"/>
        </w:rPr>
        <w:t xml:space="preserve">isfrutar de la cultura, de las distracciones, del tiempo libre, de las actividades recreativas y deportivas que coadyuven </w:t>
      </w:r>
      <w:r w:rsidRPr="00D124D2">
        <w:rPr>
          <w:rFonts w:ascii="Century Gothic" w:eastAsia="Times New Roman" w:hAnsi="Century Gothic" w:cs="Times New Roman"/>
          <w:bCs/>
          <w:lang w:val="es-ES" w:eastAsia="es-MX"/>
        </w:rPr>
        <w:t>a su desarrollo físico y mental.</w:t>
      </w:r>
    </w:p>
    <w:p w14:paraId="7432A332" w14:textId="77777777" w:rsidR="00A626C0" w:rsidRPr="00D124D2" w:rsidRDefault="00253EEC" w:rsidP="000740AC">
      <w:pPr>
        <w:pStyle w:val="Prrafodelista"/>
        <w:numPr>
          <w:ilvl w:val="0"/>
          <w:numId w:val="35"/>
        </w:numPr>
        <w:spacing w:before="100" w:beforeAutospacing="1" w:after="100" w:afterAutospacing="1"/>
        <w:jc w:val="both"/>
        <w:outlineLvl w:val="2"/>
        <w:rPr>
          <w:rFonts w:ascii="Century Gothic" w:eastAsia="Times New Roman" w:hAnsi="Century Gothic" w:cs="Times New Roman"/>
          <w:bCs/>
          <w:lang w:val="es-ES" w:eastAsia="es-MX"/>
        </w:rPr>
      </w:pPr>
      <w:r w:rsidRPr="00D124D2">
        <w:rPr>
          <w:rFonts w:ascii="Century Gothic" w:eastAsia="Times New Roman" w:hAnsi="Century Gothic" w:cs="Times New Roman"/>
          <w:bCs/>
          <w:lang w:val="es-ES" w:eastAsia="es-MX"/>
        </w:rPr>
        <w:t>Respecto al ámbito de sus derechos sociales, ser</w:t>
      </w:r>
      <w:r w:rsidR="00A626C0" w:rsidRPr="00D124D2">
        <w:rPr>
          <w:rFonts w:ascii="Century Gothic" w:eastAsia="Times New Roman" w:hAnsi="Century Gothic" w:cs="Times New Roman"/>
          <w:bCs/>
          <w:lang w:val="es-ES" w:eastAsia="es-MX"/>
        </w:rPr>
        <w:t xml:space="preserve"> sujetos de los programas públicos de vivienda, en términos de las disposiciones ap</w:t>
      </w:r>
      <w:r w:rsidR="00427F09" w:rsidRPr="00D124D2">
        <w:rPr>
          <w:rFonts w:ascii="Century Gothic" w:eastAsia="Times New Roman" w:hAnsi="Century Gothic" w:cs="Times New Roman"/>
          <w:bCs/>
          <w:lang w:val="es-ES" w:eastAsia="es-MX"/>
        </w:rPr>
        <w:t>licables. Así como el p</w:t>
      </w:r>
      <w:r w:rsidR="00A626C0" w:rsidRPr="00D124D2">
        <w:rPr>
          <w:rFonts w:ascii="Century Gothic" w:eastAsia="Times New Roman" w:hAnsi="Century Gothic" w:cs="Times New Roman"/>
          <w:bCs/>
          <w:lang w:val="es-ES" w:eastAsia="es-MX"/>
        </w:rPr>
        <w:t>articipar en la vida productiv</w:t>
      </w:r>
      <w:r w:rsidR="00427F09" w:rsidRPr="00D124D2">
        <w:rPr>
          <w:rFonts w:ascii="Century Gothic" w:eastAsia="Times New Roman" w:hAnsi="Century Gothic" w:cs="Times New Roman"/>
          <w:bCs/>
          <w:lang w:val="es-ES" w:eastAsia="es-MX"/>
        </w:rPr>
        <w:t>a con dignidad e independencia, además de p</w:t>
      </w:r>
      <w:r w:rsidR="00A626C0" w:rsidRPr="00D124D2">
        <w:rPr>
          <w:rFonts w:ascii="Century Gothic" w:eastAsia="Times New Roman" w:hAnsi="Century Gothic" w:cs="Times New Roman"/>
          <w:bCs/>
          <w:lang w:val="es-ES" w:eastAsia="es-MX"/>
        </w:rPr>
        <w:t>ercibir la remuneración justa por la prestación de su colaboración laboral productiva</w:t>
      </w:r>
      <w:r w:rsidR="00E47E6E" w:rsidRPr="00D124D2">
        <w:rPr>
          <w:rFonts w:ascii="Century Gothic" w:eastAsia="Times New Roman" w:hAnsi="Century Gothic" w:cs="Times New Roman"/>
          <w:bCs/>
          <w:lang w:val="es-ES" w:eastAsia="es-MX"/>
        </w:rPr>
        <w:t>, entre otros.</w:t>
      </w:r>
    </w:p>
    <w:p w14:paraId="55ABB1D8" w14:textId="77777777" w:rsidR="00431E52" w:rsidRPr="00D124D2" w:rsidRDefault="00E47E6E" w:rsidP="00884D27">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lastRenderedPageBreak/>
        <w:t xml:space="preserve">Con respecto a los sujetos obligados a </w:t>
      </w:r>
      <w:r w:rsidR="00431E52" w:rsidRPr="00D124D2">
        <w:rPr>
          <w:rFonts w:ascii="Century Gothic" w:eastAsia="Times New Roman" w:hAnsi="Century Gothic" w:cs="Times New Roman"/>
          <w:bCs/>
          <w:sz w:val="20"/>
          <w:szCs w:val="20"/>
          <w:lang w:val="es-ES" w:eastAsia="es-MX"/>
        </w:rPr>
        <w:t xml:space="preserve">garantizar el ejercicio de los derechos descritos </w:t>
      </w:r>
      <w:r w:rsidRPr="00D124D2">
        <w:rPr>
          <w:rFonts w:ascii="Century Gothic" w:eastAsia="Times New Roman" w:hAnsi="Century Gothic" w:cs="Times New Roman"/>
          <w:bCs/>
          <w:sz w:val="20"/>
          <w:szCs w:val="20"/>
          <w:lang w:val="es-ES" w:eastAsia="es-MX"/>
        </w:rPr>
        <w:t xml:space="preserve">son las </w:t>
      </w:r>
      <w:r w:rsidR="00431E52" w:rsidRPr="00D124D2">
        <w:rPr>
          <w:rFonts w:ascii="Century Gothic" w:eastAsia="Times New Roman" w:hAnsi="Century Gothic" w:cs="Times New Roman"/>
          <w:bCs/>
          <w:sz w:val="20"/>
          <w:szCs w:val="20"/>
          <w:lang w:val="es-ES" w:eastAsia="es-MX"/>
        </w:rPr>
        <w:t>instituciones públicas de la Federación, las entidad</w:t>
      </w:r>
      <w:r w:rsidRPr="00D124D2">
        <w:rPr>
          <w:rFonts w:ascii="Century Gothic" w:eastAsia="Times New Roman" w:hAnsi="Century Gothic" w:cs="Times New Roman"/>
          <w:bCs/>
          <w:sz w:val="20"/>
          <w:szCs w:val="20"/>
          <w:lang w:val="es-ES" w:eastAsia="es-MX"/>
        </w:rPr>
        <w:t>es federativas, los municipios, así como l</w:t>
      </w:r>
      <w:r w:rsidR="00431E52" w:rsidRPr="00D124D2">
        <w:rPr>
          <w:rFonts w:ascii="Century Gothic" w:eastAsia="Times New Roman" w:hAnsi="Century Gothic" w:cs="Times New Roman"/>
          <w:bCs/>
          <w:sz w:val="20"/>
          <w:szCs w:val="20"/>
          <w:lang w:val="es-ES" w:eastAsia="es-MX"/>
        </w:rPr>
        <w:t>as instituciones privadas con servicios especializados en la atención de la condición del espectro autista, derivado de la sub</w:t>
      </w:r>
      <w:r w:rsidRPr="00D124D2">
        <w:rPr>
          <w:rFonts w:ascii="Century Gothic" w:eastAsia="Times New Roman" w:hAnsi="Century Gothic" w:cs="Times New Roman"/>
          <w:bCs/>
          <w:sz w:val="20"/>
          <w:szCs w:val="20"/>
          <w:lang w:val="es-ES" w:eastAsia="es-MX"/>
        </w:rPr>
        <w:t>rogación co</w:t>
      </w:r>
      <w:r w:rsidR="00D668A9" w:rsidRPr="00D124D2">
        <w:rPr>
          <w:rFonts w:ascii="Century Gothic" w:eastAsia="Times New Roman" w:hAnsi="Century Gothic" w:cs="Times New Roman"/>
          <w:bCs/>
          <w:sz w:val="20"/>
          <w:szCs w:val="20"/>
          <w:lang w:val="es-ES" w:eastAsia="es-MX"/>
        </w:rPr>
        <w:t xml:space="preserve">ntratada; </w:t>
      </w:r>
      <w:r w:rsidRPr="00D124D2">
        <w:rPr>
          <w:rFonts w:ascii="Century Gothic" w:eastAsia="Times New Roman" w:hAnsi="Century Gothic" w:cs="Times New Roman"/>
          <w:bCs/>
          <w:sz w:val="20"/>
          <w:szCs w:val="20"/>
          <w:lang w:val="es-ES" w:eastAsia="es-MX"/>
        </w:rPr>
        <w:t>l</w:t>
      </w:r>
      <w:r w:rsidR="00431E52" w:rsidRPr="00D124D2">
        <w:rPr>
          <w:rFonts w:ascii="Century Gothic" w:eastAsia="Times New Roman" w:hAnsi="Century Gothic" w:cs="Times New Roman"/>
          <w:bCs/>
          <w:sz w:val="20"/>
          <w:szCs w:val="20"/>
          <w:lang w:val="es-ES" w:eastAsia="es-MX"/>
        </w:rPr>
        <w:t>os padres o tutores para otorgar los alimentos y representar los intereses y los derechos de las personas con la</w:t>
      </w:r>
      <w:r w:rsidR="00D668A9" w:rsidRPr="00D124D2">
        <w:rPr>
          <w:rFonts w:ascii="Century Gothic" w:eastAsia="Times New Roman" w:hAnsi="Century Gothic" w:cs="Times New Roman"/>
          <w:bCs/>
          <w:sz w:val="20"/>
          <w:szCs w:val="20"/>
          <w:lang w:val="es-ES" w:eastAsia="es-MX"/>
        </w:rPr>
        <w:t xml:space="preserve"> condición del espectro autista; l</w:t>
      </w:r>
      <w:r w:rsidR="00431E52" w:rsidRPr="00D124D2">
        <w:rPr>
          <w:rFonts w:ascii="Century Gothic" w:eastAsia="Times New Roman" w:hAnsi="Century Gothic" w:cs="Times New Roman"/>
          <w:bCs/>
          <w:sz w:val="20"/>
          <w:szCs w:val="20"/>
          <w:lang w:val="es-ES" w:eastAsia="es-MX"/>
        </w:rPr>
        <w:t>os profesionales de la medicina, educación y demás profesionistas que resulten necesarios para alcanzar la habilitación debida de las personas con la condición del espectro autista.</w:t>
      </w:r>
    </w:p>
    <w:p w14:paraId="36D28EE6" w14:textId="77777777" w:rsidR="00431E52" w:rsidRPr="00D124D2" w:rsidRDefault="00D668A9" w:rsidP="00D668A9">
      <w:pPr>
        <w:spacing w:before="100" w:beforeAutospacing="1" w:after="100" w:afterAutospacing="1"/>
        <w:jc w:val="both"/>
        <w:outlineLvl w:val="2"/>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t xml:space="preserve">Se constituye una Comisión Intersecretarial como una instancia de carácter permanente del Ejecutivo Federal, que tendrá por objeto garantizar que la ejecución de los programas en la materia, que una de sus funciones será </w:t>
      </w:r>
      <w:r w:rsidRPr="00D124D2">
        <w:rPr>
          <w:rFonts w:ascii="Century Gothic" w:eastAsia="Calibri" w:hAnsi="Century Gothic"/>
          <w:sz w:val="20"/>
          <w:szCs w:val="20"/>
        </w:rPr>
        <w:t>a</w:t>
      </w:r>
      <w:r w:rsidR="00431E52" w:rsidRPr="00D124D2">
        <w:rPr>
          <w:rFonts w:ascii="Century Gothic" w:eastAsia="Calibri" w:hAnsi="Century Gothic"/>
          <w:sz w:val="20"/>
          <w:szCs w:val="20"/>
        </w:rPr>
        <w:t>poyar y proponer mecanismos de coordinación entre las autoridades de la Federación, entidades federativas y municipios para la eficaz ejecución de los programas en la materia.</w:t>
      </w:r>
    </w:p>
    <w:p w14:paraId="46C0E8D1" w14:textId="77777777" w:rsidR="00431E52" w:rsidRPr="00D124D2" w:rsidRDefault="004C6B84" w:rsidP="00B80DC3">
      <w:pPr>
        <w:pStyle w:val="Texto"/>
        <w:spacing w:after="0" w:line="240" w:lineRule="auto"/>
        <w:ind w:firstLine="0"/>
        <w:rPr>
          <w:rFonts w:ascii="Century Gothic" w:eastAsia="Calibri" w:hAnsi="Century Gothic"/>
          <w:sz w:val="20"/>
          <w:lang w:eastAsia="en-US"/>
        </w:rPr>
      </w:pPr>
      <w:r w:rsidRPr="00D124D2">
        <w:rPr>
          <w:rFonts w:ascii="Century Gothic" w:eastAsia="Calibri" w:hAnsi="Century Gothic"/>
          <w:sz w:val="20"/>
          <w:lang w:eastAsia="en-US"/>
        </w:rPr>
        <w:t>Q</w:t>
      </w:r>
      <w:r w:rsidR="00D668A9" w:rsidRPr="00D124D2">
        <w:rPr>
          <w:rFonts w:ascii="Century Gothic" w:eastAsia="Calibri" w:hAnsi="Century Gothic"/>
          <w:sz w:val="20"/>
          <w:lang w:eastAsia="en-US"/>
        </w:rPr>
        <w:t xml:space="preserve">ueda </w:t>
      </w:r>
      <w:r w:rsidR="00431E52" w:rsidRPr="00D124D2">
        <w:rPr>
          <w:rFonts w:ascii="Century Gothic" w:eastAsia="Calibri" w:hAnsi="Century Gothic"/>
          <w:sz w:val="20"/>
          <w:lang w:eastAsia="en-US"/>
        </w:rPr>
        <w:t>estrictamente prohibido para la atención y preservación de los derechos de las personas con la condición del espectro autista y sus familias</w:t>
      </w:r>
      <w:r w:rsidR="00D668A9" w:rsidRPr="00D124D2">
        <w:rPr>
          <w:rFonts w:ascii="Century Gothic" w:eastAsia="Calibri" w:hAnsi="Century Gothic"/>
          <w:sz w:val="20"/>
          <w:lang w:eastAsia="en-US"/>
        </w:rPr>
        <w:t xml:space="preserve"> el </w:t>
      </w:r>
      <w:r w:rsidRPr="00D124D2">
        <w:rPr>
          <w:rFonts w:ascii="Century Gothic" w:eastAsia="Calibri" w:hAnsi="Century Gothic"/>
          <w:sz w:val="20"/>
          <w:lang w:eastAsia="en-US"/>
        </w:rPr>
        <w:t>r</w:t>
      </w:r>
      <w:r w:rsidR="00431E52" w:rsidRPr="00D124D2">
        <w:rPr>
          <w:rFonts w:ascii="Century Gothic" w:eastAsia="Calibri" w:hAnsi="Century Gothic"/>
          <w:sz w:val="20"/>
          <w:lang w:eastAsia="en-US"/>
        </w:rPr>
        <w:t>echazar su atención en clínicas y hospitales del sector público y privado</w:t>
      </w:r>
      <w:r w:rsidR="00D668A9" w:rsidRPr="00D124D2">
        <w:rPr>
          <w:rFonts w:ascii="Century Gothic" w:eastAsia="Calibri" w:hAnsi="Century Gothic"/>
          <w:sz w:val="20"/>
          <w:lang w:eastAsia="en-US"/>
        </w:rPr>
        <w:t>; n</w:t>
      </w:r>
      <w:r w:rsidR="00431E52" w:rsidRPr="00D124D2">
        <w:rPr>
          <w:rFonts w:ascii="Century Gothic" w:eastAsia="Calibri" w:hAnsi="Century Gothic"/>
          <w:sz w:val="20"/>
          <w:lang w:eastAsia="en-US"/>
        </w:rPr>
        <w:t>egar la orientación necesaria para un diagnóstico y tratamiento adecuado, y desestimar el traslado de individuos a instituciones especializadas, en el supuesto de carecer de los conocimientos necesarios para su atención adecuada</w:t>
      </w:r>
      <w:r w:rsidR="00D668A9" w:rsidRPr="00D124D2">
        <w:rPr>
          <w:rFonts w:ascii="Century Gothic" w:eastAsia="Calibri" w:hAnsi="Century Gothic"/>
          <w:sz w:val="20"/>
          <w:lang w:eastAsia="en-US"/>
        </w:rPr>
        <w:t>; a</w:t>
      </w:r>
      <w:r w:rsidR="00431E52" w:rsidRPr="00D124D2">
        <w:rPr>
          <w:rFonts w:ascii="Century Gothic" w:eastAsia="Calibri" w:hAnsi="Century Gothic"/>
          <w:sz w:val="20"/>
          <w:lang w:eastAsia="en-US"/>
        </w:rPr>
        <w:t>ctuar con negligencia y realizar acciones que pongan en riesgo la salud de las personas, así como aplicar terapias riesgosas, indicar sobre-medicación que altere el grado de la condición u ordenar internamientos injustificados en instituciones psiquiátricas</w:t>
      </w:r>
      <w:r w:rsidR="00D668A9" w:rsidRPr="00D124D2">
        <w:rPr>
          <w:rFonts w:ascii="Century Gothic" w:eastAsia="Calibri" w:hAnsi="Century Gothic"/>
          <w:sz w:val="20"/>
          <w:lang w:eastAsia="en-US"/>
        </w:rPr>
        <w:t>; i</w:t>
      </w:r>
      <w:r w:rsidR="00431E52" w:rsidRPr="00D124D2">
        <w:rPr>
          <w:rFonts w:ascii="Century Gothic" w:eastAsia="Calibri" w:hAnsi="Century Gothic"/>
          <w:sz w:val="20"/>
          <w:lang w:eastAsia="en-US"/>
        </w:rPr>
        <w:t>mpedir o desautorizar la inscripción en los planteles educativos públicos y privados;</w:t>
      </w:r>
      <w:r w:rsidR="00B80DC3" w:rsidRPr="00D124D2">
        <w:rPr>
          <w:rFonts w:ascii="Century Gothic" w:eastAsia="Calibri" w:hAnsi="Century Gothic"/>
          <w:sz w:val="20"/>
          <w:lang w:eastAsia="en-US"/>
        </w:rPr>
        <w:t xml:space="preserve"> p</w:t>
      </w:r>
      <w:r w:rsidR="00431E52" w:rsidRPr="00D124D2">
        <w:rPr>
          <w:rFonts w:ascii="Century Gothic" w:eastAsia="Calibri" w:hAnsi="Century Gothic"/>
          <w:sz w:val="20"/>
          <w:lang w:eastAsia="en-US"/>
        </w:rPr>
        <w:t>ermitir que niños y jóvenes sean víctimas de burlas y agresiones que atenten contra su dignidad y estabilidad emocional por parte de sus maestros y compañeros;</w:t>
      </w:r>
      <w:r w:rsidR="00B80DC3" w:rsidRPr="00D124D2">
        <w:rPr>
          <w:rFonts w:ascii="Century Gothic" w:eastAsia="Calibri" w:hAnsi="Century Gothic"/>
          <w:sz w:val="20"/>
          <w:lang w:eastAsia="en-US"/>
        </w:rPr>
        <w:t xml:space="preserve"> i</w:t>
      </w:r>
      <w:r w:rsidR="00431E52" w:rsidRPr="00D124D2">
        <w:rPr>
          <w:rFonts w:ascii="Century Gothic" w:eastAsia="Calibri" w:hAnsi="Century Gothic"/>
          <w:sz w:val="20"/>
          <w:lang w:eastAsia="en-US"/>
        </w:rPr>
        <w:t>mpedir el acceso a servicios públicos y privados de carácter cultural, deportivo, recreativo, así como de transportación;</w:t>
      </w:r>
      <w:r w:rsidR="00B80DC3" w:rsidRPr="00D124D2">
        <w:rPr>
          <w:rFonts w:ascii="Century Gothic" w:eastAsia="Calibri" w:hAnsi="Century Gothic"/>
          <w:sz w:val="20"/>
          <w:lang w:eastAsia="en-US"/>
        </w:rPr>
        <w:t xml:space="preserve"> r</w:t>
      </w:r>
      <w:r w:rsidR="00431E52" w:rsidRPr="00D124D2">
        <w:rPr>
          <w:rFonts w:ascii="Century Gothic" w:eastAsia="Calibri" w:hAnsi="Century Gothic"/>
          <w:sz w:val="20"/>
          <w:lang w:eastAsia="en-US"/>
        </w:rPr>
        <w:t>ehusar el derecho a contratar seguros de gastos médicos</w:t>
      </w:r>
      <w:r w:rsidR="00B80DC3" w:rsidRPr="00D124D2">
        <w:rPr>
          <w:rFonts w:ascii="Century Gothic" w:eastAsia="Calibri" w:hAnsi="Century Gothic"/>
          <w:sz w:val="20"/>
          <w:lang w:eastAsia="en-US"/>
        </w:rPr>
        <w:t>; a</w:t>
      </w:r>
      <w:r w:rsidR="00431E52" w:rsidRPr="00D124D2">
        <w:rPr>
          <w:rFonts w:ascii="Century Gothic" w:eastAsia="Calibri" w:hAnsi="Century Gothic"/>
          <w:sz w:val="20"/>
          <w:lang w:eastAsia="en-US"/>
        </w:rPr>
        <w:t>busar de las personas en el ámbito laboral</w:t>
      </w:r>
      <w:r w:rsidR="00B80DC3" w:rsidRPr="00D124D2">
        <w:rPr>
          <w:rFonts w:ascii="Century Gothic" w:eastAsia="Calibri" w:hAnsi="Century Gothic"/>
          <w:sz w:val="20"/>
          <w:lang w:eastAsia="en-US"/>
        </w:rPr>
        <w:t>; así como n</w:t>
      </w:r>
      <w:r w:rsidR="00431E52" w:rsidRPr="00D124D2">
        <w:rPr>
          <w:rFonts w:ascii="Century Gothic" w:eastAsia="Calibri" w:hAnsi="Century Gothic"/>
          <w:sz w:val="20"/>
          <w:lang w:eastAsia="en-US"/>
        </w:rPr>
        <w:t>egar la asesoría jurídica necesaria para el ejercicio de su</w:t>
      </w:r>
      <w:r w:rsidR="00B80DC3" w:rsidRPr="00D124D2">
        <w:rPr>
          <w:rFonts w:ascii="Century Gothic" w:eastAsia="Calibri" w:hAnsi="Century Gothic"/>
          <w:sz w:val="20"/>
          <w:lang w:eastAsia="en-US"/>
        </w:rPr>
        <w:t>s derechos.</w:t>
      </w:r>
    </w:p>
    <w:p w14:paraId="71B07CE7" w14:textId="77777777" w:rsidR="00431E52" w:rsidRPr="00D124D2" w:rsidRDefault="00431E52" w:rsidP="00884D27">
      <w:pPr>
        <w:pStyle w:val="Texto"/>
        <w:spacing w:after="0" w:line="240" w:lineRule="auto"/>
        <w:ind w:firstLine="0"/>
        <w:rPr>
          <w:rFonts w:ascii="Century Gothic" w:eastAsia="Calibri" w:hAnsi="Century Gothic"/>
          <w:sz w:val="20"/>
          <w:lang w:eastAsia="en-US"/>
        </w:rPr>
      </w:pPr>
    </w:p>
    <w:p w14:paraId="1AB4A81A" w14:textId="77777777" w:rsidR="00431E52" w:rsidRPr="00D124D2" w:rsidRDefault="004C6B84" w:rsidP="00884D27">
      <w:pPr>
        <w:pStyle w:val="Texto"/>
        <w:spacing w:after="0" w:line="240" w:lineRule="auto"/>
        <w:ind w:firstLine="0"/>
        <w:rPr>
          <w:rFonts w:ascii="Century Gothic" w:eastAsia="Calibri" w:hAnsi="Century Gothic"/>
          <w:sz w:val="20"/>
          <w:lang w:eastAsia="en-US"/>
        </w:rPr>
      </w:pPr>
      <w:r w:rsidRPr="00D124D2">
        <w:rPr>
          <w:rFonts w:ascii="Century Gothic" w:eastAsia="Calibri" w:hAnsi="Century Gothic"/>
          <w:sz w:val="20"/>
          <w:lang w:eastAsia="en-US"/>
        </w:rPr>
        <w:t xml:space="preserve">De las </w:t>
      </w:r>
      <w:r w:rsidR="00431E52" w:rsidRPr="00D124D2">
        <w:rPr>
          <w:rFonts w:ascii="Century Gothic" w:eastAsia="Calibri" w:hAnsi="Century Gothic"/>
          <w:sz w:val="20"/>
          <w:lang w:eastAsia="en-US"/>
        </w:rPr>
        <w:t>responsabilidades y faltas administrativas, así como los hechos delictivos que eventualmente se cometan por la indebida observancia a la presente Ley, se sancionarán en los términos de las leyes administrativas y penales aplicables en los órdenes federal y local.</w:t>
      </w:r>
    </w:p>
    <w:p w14:paraId="1FA19C6D" w14:textId="77777777" w:rsidR="00EA436E" w:rsidRPr="00D124D2" w:rsidRDefault="00EA436E" w:rsidP="00884D27">
      <w:pPr>
        <w:pStyle w:val="Texto"/>
        <w:spacing w:after="0" w:line="240" w:lineRule="auto"/>
        <w:ind w:firstLine="0"/>
        <w:rPr>
          <w:rFonts w:ascii="Century Gothic" w:eastAsia="Calibri" w:hAnsi="Century Gothic"/>
          <w:b/>
          <w:sz w:val="20"/>
          <w:lang w:eastAsia="en-US"/>
        </w:rPr>
      </w:pPr>
    </w:p>
    <w:p w14:paraId="15FAD72B" w14:textId="77777777" w:rsidR="007454F4" w:rsidRPr="00D124D2" w:rsidRDefault="00EA436E" w:rsidP="007454F4">
      <w:pPr>
        <w:spacing w:before="100" w:beforeAutospacing="1" w:after="100" w:afterAutospacing="1"/>
        <w:jc w:val="both"/>
        <w:outlineLvl w:val="2"/>
        <w:rPr>
          <w:rFonts w:ascii="Century Gothic" w:eastAsia="Times New Roman" w:hAnsi="Century Gothic" w:cs="Times New Roman"/>
          <w:bCs/>
          <w:sz w:val="20"/>
          <w:szCs w:val="20"/>
          <w:lang w:val="es-ES_tradnl" w:eastAsia="es-MX"/>
        </w:rPr>
      </w:pPr>
      <w:r w:rsidRPr="00D124D2">
        <w:rPr>
          <w:rFonts w:ascii="Century Gothic" w:eastAsia="Calibri" w:hAnsi="Century Gothic"/>
          <w:sz w:val="20"/>
          <w:szCs w:val="20"/>
        </w:rPr>
        <w:t xml:space="preserve">Finalmente </w:t>
      </w:r>
      <w:r w:rsidR="004C6B84" w:rsidRPr="00D124D2">
        <w:rPr>
          <w:rFonts w:ascii="Century Gothic" w:eastAsia="Calibri" w:hAnsi="Century Gothic"/>
          <w:sz w:val="20"/>
          <w:szCs w:val="20"/>
        </w:rPr>
        <w:t>cabe destacar</w:t>
      </w:r>
      <w:r w:rsidRPr="00D124D2">
        <w:rPr>
          <w:rFonts w:ascii="Century Gothic" w:eastAsia="Calibri" w:hAnsi="Century Gothic"/>
          <w:sz w:val="20"/>
          <w:szCs w:val="20"/>
        </w:rPr>
        <w:t xml:space="preserve"> que el pasado 6 de junio de 2016 se  publicó en el Diario Oficial de la Federación</w:t>
      </w:r>
      <w:r w:rsidRPr="00D124D2">
        <w:rPr>
          <w:rFonts w:ascii="Century Gothic" w:eastAsia="Calibri" w:hAnsi="Century Gothic"/>
          <w:b/>
          <w:sz w:val="20"/>
          <w:szCs w:val="20"/>
        </w:rPr>
        <w:t xml:space="preserve"> </w:t>
      </w:r>
      <w:r w:rsidR="004C6B84" w:rsidRPr="00D124D2">
        <w:rPr>
          <w:rFonts w:ascii="Century Gothic" w:eastAsia="Times New Roman" w:hAnsi="Century Gothic" w:cs="Times New Roman"/>
          <w:bCs/>
          <w:sz w:val="20"/>
          <w:szCs w:val="20"/>
          <w:lang w:val="es-ES" w:eastAsia="es-MX"/>
        </w:rPr>
        <w:t xml:space="preserve">la </w:t>
      </w:r>
      <w:r w:rsidRPr="00D124D2">
        <w:rPr>
          <w:rFonts w:ascii="Century Gothic" w:eastAsia="Times New Roman" w:hAnsi="Century Gothic" w:cs="Times New Roman"/>
          <w:bCs/>
          <w:sz w:val="20"/>
          <w:szCs w:val="20"/>
          <w:lang w:val="es-ES" w:eastAsia="es-MX"/>
        </w:rPr>
        <w:t>armonización de la Ley General de Educación con diversos Tratados Internacionales de los que México forma parte en materia de educación inclusiva, acerca de los derechos en materia educativa de los niños y jóvenes que requieren educación especia</w:t>
      </w:r>
      <w:r w:rsidR="007454F4" w:rsidRPr="00D124D2">
        <w:rPr>
          <w:rFonts w:ascii="Century Gothic" w:eastAsia="Times New Roman" w:hAnsi="Century Gothic" w:cs="Times New Roman"/>
          <w:bCs/>
          <w:sz w:val="20"/>
          <w:szCs w:val="20"/>
          <w:lang w:val="es-ES" w:eastAsia="es-MX"/>
        </w:rPr>
        <w:t>l, con el fin de establecer que l</w:t>
      </w:r>
      <w:r w:rsidRPr="00D124D2">
        <w:rPr>
          <w:rFonts w:ascii="Century Gothic" w:eastAsia="Times New Roman" w:hAnsi="Century Gothic" w:cs="Times New Roman"/>
          <w:bCs/>
          <w:sz w:val="20"/>
          <w:szCs w:val="20"/>
          <w:lang w:val="es-ES" w:eastAsia="es-MX"/>
        </w:rPr>
        <w:t>as instituciones del sistema educativo nacional impartirán educación de manera que permita al educando su plena inclusión y participación en la sociedad y, en su oportunidad, el desarrollo de una actividad productiva y que permita, asimismo, al trabajador estudiar.</w:t>
      </w:r>
    </w:p>
    <w:p w14:paraId="531D50BB" w14:textId="77777777" w:rsidR="00C50E25" w:rsidRPr="00D124D2" w:rsidRDefault="00C50E25" w:rsidP="007454F4">
      <w:pPr>
        <w:spacing w:before="100" w:beforeAutospacing="1" w:after="100" w:afterAutospacing="1"/>
        <w:jc w:val="both"/>
        <w:outlineLvl w:val="2"/>
        <w:rPr>
          <w:rFonts w:ascii="Century Gothic" w:eastAsia="Times New Roman" w:hAnsi="Century Gothic" w:cs="Times New Roman"/>
          <w:bCs/>
          <w:sz w:val="20"/>
          <w:szCs w:val="20"/>
          <w:lang w:val="es-ES_tradnl" w:eastAsia="es-MX"/>
        </w:rPr>
      </w:pPr>
      <w:r w:rsidRPr="00D124D2">
        <w:rPr>
          <w:rFonts w:ascii="Century Gothic" w:eastAsia="Times New Roman" w:hAnsi="Century Gothic" w:cs="Times New Roman"/>
          <w:bCs/>
          <w:sz w:val="20"/>
          <w:szCs w:val="20"/>
          <w:lang w:val="es-ES" w:eastAsia="es-MX"/>
        </w:rPr>
        <w:lastRenderedPageBreak/>
        <w:t xml:space="preserve">Se hace alusión a la </w:t>
      </w:r>
      <w:r w:rsidR="008A5719" w:rsidRPr="00D124D2">
        <w:rPr>
          <w:rFonts w:ascii="Century Gothic" w:eastAsia="Times New Roman" w:hAnsi="Century Gothic" w:cs="Times New Roman"/>
          <w:bCs/>
          <w:sz w:val="20"/>
          <w:szCs w:val="20"/>
          <w:lang w:val="es-ES" w:eastAsia="es-MX"/>
        </w:rPr>
        <w:t xml:space="preserve"> reforma</w:t>
      </w:r>
      <w:r w:rsidRPr="00D124D2">
        <w:rPr>
          <w:rFonts w:ascii="Century Gothic" w:eastAsia="Times New Roman" w:hAnsi="Century Gothic" w:cs="Times New Roman"/>
          <w:bCs/>
          <w:sz w:val="20"/>
          <w:szCs w:val="20"/>
          <w:lang w:val="es-ES" w:eastAsia="es-MX"/>
        </w:rPr>
        <w:t xml:space="preserve"> anterior</w:t>
      </w:r>
      <w:r w:rsidR="008A5719" w:rsidRPr="00D124D2">
        <w:rPr>
          <w:rFonts w:ascii="Century Gothic" w:eastAsia="Times New Roman" w:hAnsi="Century Gothic" w:cs="Times New Roman"/>
          <w:bCs/>
          <w:sz w:val="20"/>
          <w:szCs w:val="20"/>
          <w:lang w:val="es-ES" w:eastAsia="es-MX"/>
        </w:rPr>
        <w:t xml:space="preserve"> debido a que en que en la Ley General  para la Atención y Protección a Personas con la Condición del Espectro Autista, en el artículo 10  fracción X, se reconoce como uno de los derechos fundamentales de las personas con autismo </w:t>
      </w:r>
      <w:r w:rsidR="008A5719" w:rsidRPr="00D124D2">
        <w:rPr>
          <w:rFonts w:ascii="Century Gothic" w:eastAsia="Times New Roman" w:hAnsi="Century Gothic" w:cs="Times New Roman"/>
          <w:bCs/>
          <w:i/>
          <w:sz w:val="20"/>
          <w:szCs w:val="20"/>
          <w:lang w:val="es-ES" w:eastAsia="es-MX"/>
        </w:rPr>
        <w:t>el contar, en el marco de la educación especial</w:t>
      </w:r>
      <w:r w:rsidRPr="00D124D2">
        <w:rPr>
          <w:rFonts w:ascii="Century Gothic" w:eastAsia="Times New Roman" w:hAnsi="Century Gothic" w:cs="Times New Roman"/>
          <w:bCs/>
          <w:i/>
          <w:sz w:val="20"/>
          <w:szCs w:val="20"/>
          <w:lang w:val="es-ES" w:eastAsia="es-MX"/>
        </w:rPr>
        <w:t xml:space="preserve"> a que se refiere la Ley General de Educación, con elementos que faciliten su proceso de integración  a escuelas de educación regular.</w:t>
      </w:r>
      <w:r w:rsidRPr="00D124D2">
        <w:rPr>
          <w:rFonts w:ascii="Century Gothic" w:eastAsia="Times New Roman" w:hAnsi="Century Gothic" w:cs="Times New Roman"/>
          <w:bCs/>
          <w:sz w:val="20"/>
          <w:szCs w:val="20"/>
          <w:lang w:val="es-ES" w:eastAsia="es-MX"/>
        </w:rPr>
        <w:t xml:space="preserve"> </w:t>
      </w:r>
    </w:p>
    <w:p w14:paraId="26AEF40C" w14:textId="77777777" w:rsidR="00C50E25" w:rsidRPr="00D124D2" w:rsidRDefault="00C50E25" w:rsidP="00C50E25">
      <w:pPr>
        <w:widowControl w:val="0"/>
        <w:autoSpaceDE w:val="0"/>
        <w:autoSpaceDN w:val="0"/>
        <w:adjustRightInd w:val="0"/>
        <w:jc w:val="both"/>
        <w:rPr>
          <w:rFonts w:ascii="Century Gothic" w:eastAsia="Times New Roman" w:hAnsi="Century Gothic" w:cs="Times New Roman"/>
          <w:bCs/>
          <w:sz w:val="20"/>
          <w:szCs w:val="20"/>
          <w:lang w:val="es-ES" w:eastAsia="es-MX"/>
        </w:rPr>
      </w:pPr>
      <w:r w:rsidRPr="00D124D2">
        <w:rPr>
          <w:rFonts w:ascii="Century Gothic" w:eastAsia="Times New Roman" w:hAnsi="Century Gothic" w:cs="Times New Roman"/>
          <w:bCs/>
          <w:sz w:val="20"/>
          <w:szCs w:val="20"/>
          <w:lang w:val="es-ES" w:eastAsia="es-MX"/>
        </w:rPr>
        <w:t>Por lo anteriormente expuesto y teniendo en consideración lo establecido en el artículo Tercero Transitorio de la Ley General para la Atención y Protección a Personas con la Condición del Espectro Autista se propone las siguientes reformas y adiciones a diversas disposiciones d</w:t>
      </w:r>
      <w:r w:rsidR="007454F4" w:rsidRPr="00D124D2">
        <w:rPr>
          <w:rFonts w:ascii="Century Gothic" w:eastAsia="Times New Roman" w:hAnsi="Century Gothic" w:cs="Times New Roman"/>
          <w:bCs/>
          <w:sz w:val="20"/>
          <w:szCs w:val="20"/>
          <w:lang w:val="es-ES" w:eastAsia="es-MX"/>
        </w:rPr>
        <w:t>e la legislación local vigente:</w:t>
      </w:r>
    </w:p>
    <w:p w14:paraId="20D5293B" w14:textId="77777777" w:rsidR="00C50E25" w:rsidRPr="00D124D2" w:rsidRDefault="00C50E25" w:rsidP="00C50E25">
      <w:pPr>
        <w:widowControl w:val="0"/>
        <w:autoSpaceDE w:val="0"/>
        <w:autoSpaceDN w:val="0"/>
        <w:adjustRightInd w:val="0"/>
        <w:jc w:val="both"/>
        <w:rPr>
          <w:rFonts w:ascii="Century Gothic" w:hAnsi="Century Gothic" w:cs="Arial"/>
          <w:sz w:val="20"/>
          <w:szCs w:val="20"/>
          <w:lang w:val="es-ES"/>
        </w:rPr>
      </w:pPr>
      <w:r w:rsidRPr="00D124D2">
        <w:rPr>
          <w:rFonts w:ascii="Century Gothic" w:eastAsia="Times New Roman" w:hAnsi="Century Gothic" w:cs="Times New Roman"/>
          <w:bCs/>
          <w:sz w:val="20"/>
          <w:szCs w:val="20"/>
          <w:lang w:val="es-ES" w:eastAsia="es-MX"/>
        </w:rPr>
        <w:t xml:space="preserve">En razón de lo dispuesto en el artículo 5 y artículo tercero transitorio de la Ley General para la Atención y Protección a Personas con la Condición del Espectro Autista para que </w:t>
      </w:r>
      <w:r w:rsidRPr="00D124D2">
        <w:rPr>
          <w:rFonts w:ascii="Century Gothic" w:hAnsi="Century Gothic" w:cs="Arial"/>
          <w:sz w:val="20"/>
          <w:szCs w:val="20"/>
          <w:lang w:val="es-ES"/>
        </w:rPr>
        <w:t>las entidades federativas y  municipios den cumplimiento a lo establecido en la presente Ley, y se pueda  implementar de manera progresiva las políticas y acciones correspondientes conforme a los programas aplicables, se proponen las siguientes reformas y adiciones a la legislación local vigente:</w:t>
      </w:r>
    </w:p>
    <w:p w14:paraId="2C9B911B" w14:textId="77777777" w:rsidR="00475F68" w:rsidRPr="00D124D2" w:rsidRDefault="00C50E25" w:rsidP="009473FB">
      <w:pPr>
        <w:jc w:val="both"/>
        <w:rPr>
          <w:rFonts w:ascii="Century Gothic" w:hAnsi="Century Gothic"/>
          <w:sz w:val="20"/>
          <w:szCs w:val="20"/>
        </w:rPr>
      </w:pPr>
      <w:r w:rsidRPr="00D124D2">
        <w:rPr>
          <w:rFonts w:ascii="Century Gothic" w:eastAsia="Times New Roman" w:hAnsi="Century Gothic" w:cs="Times New Roman"/>
          <w:bCs/>
          <w:sz w:val="20"/>
          <w:szCs w:val="20"/>
          <w:lang w:val="es-ES" w:eastAsia="es-MX"/>
        </w:rPr>
        <w:t xml:space="preserve">En materia de derechos humanos se propone modificar la Ley de los Derechos de las Niñas, Niños y Adolescentes del Estado de Puebla en razón </w:t>
      </w:r>
      <w:r w:rsidR="00D11AE7" w:rsidRPr="00D124D2">
        <w:rPr>
          <w:rFonts w:ascii="Century Gothic" w:eastAsia="Times New Roman" w:hAnsi="Century Gothic" w:cs="Times New Roman"/>
          <w:bCs/>
          <w:sz w:val="20"/>
          <w:szCs w:val="20"/>
          <w:lang w:val="es-ES" w:eastAsia="es-MX"/>
        </w:rPr>
        <w:t>de lo dispuesto en el 10 de la citada Ley General, que dispone como un derecho fundamental</w:t>
      </w:r>
      <w:r w:rsidR="008030CC" w:rsidRPr="00D124D2">
        <w:rPr>
          <w:rFonts w:ascii="Century Gothic" w:eastAsia="Times New Roman" w:hAnsi="Century Gothic" w:cs="Times New Roman"/>
          <w:bCs/>
          <w:sz w:val="20"/>
          <w:szCs w:val="20"/>
          <w:lang w:val="es-ES" w:eastAsia="es-MX"/>
        </w:rPr>
        <w:t xml:space="preserve">, </w:t>
      </w:r>
      <w:r w:rsidR="00D11AE7" w:rsidRPr="00D124D2">
        <w:rPr>
          <w:rFonts w:ascii="Century Gothic" w:eastAsia="Times New Roman" w:hAnsi="Century Gothic" w:cs="Times New Roman"/>
          <w:bCs/>
          <w:sz w:val="20"/>
          <w:szCs w:val="20"/>
          <w:lang w:val="es-ES" w:eastAsia="es-MX"/>
        </w:rPr>
        <w:t xml:space="preserve"> de las personas con la condición del espectro autista</w:t>
      </w:r>
      <w:r w:rsidR="00294B87" w:rsidRPr="00D124D2">
        <w:rPr>
          <w:rFonts w:ascii="Century Gothic" w:eastAsia="Times New Roman" w:hAnsi="Century Gothic" w:cs="Times New Roman"/>
          <w:bCs/>
          <w:sz w:val="20"/>
          <w:szCs w:val="20"/>
          <w:lang w:val="es-ES" w:eastAsia="es-MX"/>
        </w:rPr>
        <w:t xml:space="preserve"> y/o de sus familias, el</w:t>
      </w:r>
      <w:r w:rsidR="008030CC" w:rsidRPr="00D124D2">
        <w:rPr>
          <w:rFonts w:ascii="Century Gothic" w:eastAsia="Times New Roman" w:hAnsi="Century Gothic" w:cs="Times New Roman"/>
          <w:bCs/>
          <w:sz w:val="20"/>
          <w:szCs w:val="20"/>
          <w:lang w:val="es-ES" w:eastAsia="es-MX"/>
        </w:rPr>
        <w:t xml:space="preserve"> </w:t>
      </w:r>
      <w:r w:rsidR="00D11AE7" w:rsidRPr="00D124D2">
        <w:rPr>
          <w:rFonts w:ascii="Century Gothic" w:eastAsia="Times New Roman" w:hAnsi="Century Gothic" w:cs="Times New Roman"/>
          <w:bCs/>
          <w:sz w:val="20"/>
          <w:szCs w:val="20"/>
          <w:lang w:val="es-ES" w:eastAsia="es-MX"/>
        </w:rPr>
        <w:t>ser inscritos en el Sistema de Protección Social en Salud, conforme a lo establecido en la Ley</w:t>
      </w:r>
      <w:r w:rsidR="008030CC" w:rsidRPr="00D124D2">
        <w:rPr>
          <w:rFonts w:ascii="Century Gothic" w:eastAsia="Times New Roman" w:hAnsi="Century Gothic" w:cs="Times New Roman"/>
          <w:bCs/>
          <w:sz w:val="20"/>
          <w:szCs w:val="20"/>
          <w:lang w:val="es-ES" w:eastAsia="es-MX"/>
        </w:rPr>
        <w:t xml:space="preserve">; </w:t>
      </w:r>
      <w:r w:rsidR="009473FB" w:rsidRPr="00D124D2">
        <w:rPr>
          <w:rFonts w:ascii="Century Gothic" w:eastAsia="Times New Roman" w:hAnsi="Century Gothic" w:cs="Times New Roman"/>
          <w:bCs/>
          <w:sz w:val="20"/>
          <w:szCs w:val="20"/>
          <w:lang w:val="es-ES" w:eastAsia="es-MX"/>
        </w:rPr>
        <w:t xml:space="preserve">toda vez que </w:t>
      </w:r>
      <w:r w:rsidR="00D11AE7" w:rsidRPr="00D124D2">
        <w:rPr>
          <w:rFonts w:ascii="Century Gothic" w:eastAsia="Times New Roman" w:hAnsi="Century Gothic" w:cs="Times New Roman"/>
          <w:bCs/>
          <w:sz w:val="20"/>
          <w:szCs w:val="20"/>
          <w:lang w:val="es-ES" w:eastAsia="es-MX"/>
        </w:rPr>
        <w:t xml:space="preserve">la atención de esta condición está incluida en el Catálogo Universal de Servicios de Salud del Seguro Popular, mismo que forma parte de dicho régimen </w:t>
      </w:r>
      <w:r w:rsidR="009473FB" w:rsidRPr="00D124D2">
        <w:rPr>
          <w:rFonts w:ascii="Century Gothic" w:eastAsia="Times New Roman" w:hAnsi="Century Gothic" w:cs="Times New Roman"/>
          <w:bCs/>
          <w:sz w:val="20"/>
          <w:szCs w:val="20"/>
          <w:lang w:val="es-ES" w:eastAsia="es-MX"/>
        </w:rPr>
        <w:t>y el citado ordenamiento local contiene disposiciones relativas al Derecho a la Protección de la Salud y a la S</w:t>
      </w:r>
      <w:r w:rsidR="008030CC" w:rsidRPr="00D124D2">
        <w:rPr>
          <w:rFonts w:ascii="Century Gothic" w:eastAsia="Times New Roman" w:hAnsi="Century Gothic" w:cs="Times New Roman"/>
          <w:bCs/>
          <w:sz w:val="20"/>
          <w:szCs w:val="20"/>
          <w:lang w:val="es-ES" w:eastAsia="es-MX"/>
        </w:rPr>
        <w:t xml:space="preserve">eguridad Social de los menores; se </w:t>
      </w:r>
      <w:r w:rsidR="009473FB" w:rsidRPr="00D124D2">
        <w:rPr>
          <w:rFonts w:ascii="Century Gothic" w:eastAsia="Times New Roman" w:hAnsi="Century Gothic" w:cs="Times New Roman"/>
          <w:bCs/>
          <w:sz w:val="20"/>
          <w:szCs w:val="20"/>
          <w:lang w:val="es-ES" w:eastAsia="es-MX"/>
        </w:rPr>
        <w:t xml:space="preserve">adicionaría una fracción </w:t>
      </w:r>
      <w:r w:rsidR="008030CC" w:rsidRPr="00D124D2">
        <w:rPr>
          <w:rFonts w:ascii="Century Gothic" w:eastAsia="Times New Roman" w:hAnsi="Century Gothic" w:cs="Times New Roman"/>
          <w:bCs/>
          <w:sz w:val="20"/>
          <w:szCs w:val="20"/>
          <w:lang w:val="es-ES" w:eastAsia="es-MX"/>
        </w:rPr>
        <w:t xml:space="preserve">al artículo 45, </w:t>
      </w:r>
      <w:r w:rsidR="009473FB" w:rsidRPr="00D124D2">
        <w:rPr>
          <w:rFonts w:ascii="Century Gothic" w:eastAsia="Times New Roman" w:hAnsi="Century Gothic" w:cs="Times New Roman"/>
          <w:bCs/>
          <w:sz w:val="20"/>
          <w:szCs w:val="20"/>
          <w:lang w:val="es-ES" w:eastAsia="es-MX"/>
        </w:rPr>
        <w:t>para disponer que las autoridades estatales y municipales</w:t>
      </w:r>
      <w:r w:rsidR="00C50203" w:rsidRPr="00D124D2">
        <w:rPr>
          <w:rFonts w:ascii="Century Gothic" w:eastAsia="Times New Roman" w:hAnsi="Century Gothic" w:cs="Times New Roman"/>
          <w:bCs/>
          <w:sz w:val="20"/>
          <w:szCs w:val="20"/>
          <w:lang w:val="es-ES" w:eastAsia="es-MX"/>
        </w:rPr>
        <w:t xml:space="preserve"> se coordinarán para establecer</w:t>
      </w:r>
      <w:r w:rsidR="009473FB" w:rsidRPr="00D124D2">
        <w:rPr>
          <w:rFonts w:ascii="Century Gothic" w:eastAsia="Times New Roman" w:hAnsi="Century Gothic" w:cs="Times New Roman"/>
          <w:bCs/>
          <w:sz w:val="20"/>
          <w:szCs w:val="20"/>
          <w:lang w:val="es-ES" w:eastAsia="es-MX"/>
        </w:rPr>
        <w:t xml:space="preserve"> medidas </w:t>
      </w:r>
      <w:r w:rsidR="009473FB" w:rsidRPr="00D124D2">
        <w:rPr>
          <w:rFonts w:ascii="Century Gothic" w:hAnsi="Century Gothic"/>
          <w:sz w:val="20"/>
          <w:szCs w:val="20"/>
        </w:rPr>
        <w:t xml:space="preserve">para la detección de la condición del espectro autista, </w:t>
      </w:r>
      <w:r w:rsidR="00C50203" w:rsidRPr="00D124D2">
        <w:rPr>
          <w:rFonts w:ascii="Century Gothic" w:hAnsi="Century Gothic"/>
          <w:sz w:val="20"/>
          <w:szCs w:val="20"/>
        </w:rPr>
        <w:t>a fin de</w:t>
      </w:r>
      <w:r w:rsidR="009473FB" w:rsidRPr="00D124D2">
        <w:rPr>
          <w:rFonts w:ascii="Century Gothic" w:hAnsi="Century Gothic"/>
          <w:sz w:val="20"/>
          <w:szCs w:val="20"/>
        </w:rPr>
        <w:t xml:space="preserve"> tener un diagnóstico y una evaluación clínica temprana, precisa, accesible y sin prejuicios de acuerdo a los objetivos del Sistema Nacional de Salud</w:t>
      </w:r>
      <w:r w:rsidR="00C50203" w:rsidRPr="00D124D2">
        <w:rPr>
          <w:rFonts w:ascii="Century Gothic" w:hAnsi="Century Gothic"/>
          <w:sz w:val="20"/>
          <w:szCs w:val="20"/>
        </w:rPr>
        <w:t>.</w:t>
      </w:r>
    </w:p>
    <w:p w14:paraId="671A7606" w14:textId="77777777" w:rsidR="00FA2D44" w:rsidRPr="00D124D2" w:rsidRDefault="00BD3567" w:rsidP="00EE7F4F">
      <w:pPr>
        <w:jc w:val="both"/>
        <w:rPr>
          <w:rFonts w:ascii="Century Gothic" w:hAnsi="Century Gothic"/>
          <w:sz w:val="20"/>
          <w:szCs w:val="20"/>
        </w:rPr>
      </w:pPr>
      <w:r w:rsidRPr="00D124D2">
        <w:rPr>
          <w:rFonts w:ascii="Century Gothic" w:hAnsi="Century Gothic"/>
          <w:sz w:val="20"/>
          <w:szCs w:val="20"/>
        </w:rPr>
        <w:t>Relativo al d</w:t>
      </w:r>
      <w:r w:rsidR="008A303F" w:rsidRPr="00D124D2">
        <w:rPr>
          <w:rFonts w:ascii="Century Gothic" w:hAnsi="Century Gothic"/>
          <w:sz w:val="20"/>
          <w:szCs w:val="20"/>
        </w:rPr>
        <w:t xml:space="preserve">erecho a la educación, </w:t>
      </w:r>
      <w:r w:rsidRPr="00D124D2">
        <w:rPr>
          <w:rFonts w:ascii="Century Gothic" w:hAnsi="Century Gothic"/>
          <w:sz w:val="20"/>
          <w:szCs w:val="20"/>
        </w:rPr>
        <w:t xml:space="preserve">toda vez que se establece como un derecho fundamental, en la ley general, el recibir una educación o capacitación basada en criterios de integración e inclusión, tomando en cuenta sus capacidades y potencialidades, mediante evaluaciones pedagógicas, a fin de fortalecer la posibilidad de una vida independiente; por lo que </w:t>
      </w:r>
      <w:r w:rsidR="008A303F" w:rsidRPr="00D124D2">
        <w:rPr>
          <w:rFonts w:ascii="Century Gothic" w:hAnsi="Century Gothic"/>
          <w:sz w:val="20"/>
          <w:szCs w:val="20"/>
        </w:rPr>
        <w:t xml:space="preserve">se reformaría una fracción del artículo 48 del citado ordenamiento local </w:t>
      </w:r>
      <w:r w:rsidRPr="00D124D2">
        <w:rPr>
          <w:rFonts w:ascii="Century Gothic" w:hAnsi="Century Gothic"/>
          <w:sz w:val="20"/>
          <w:szCs w:val="20"/>
        </w:rPr>
        <w:t xml:space="preserve">en el párrafo anterior, </w:t>
      </w:r>
      <w:r w:rsidR="008A303F" w:rsidRPr="00D124D2">
        <w:rPr>
          <w:rFonts w:ascii="Century Gothic" w:hAnsi="Century Gothic"/>
          <w:sz w:val="20"/>
          <w:szCs w:val="20"/>
        </w:rPr>
        <w:t>para que las autoridades estatales y municipales en el ámbito de sus respec</w:t>
      </w:r>
      <w:r w:rsidRPr="00D124D2">
        <w:rPr>
          <w:rFonts w:ascii="Century Gothic" w:hAnsi="Century Gothic"/>
          <w:sz w:val="20"/>
          <w:szCs w:val="20"/>
        </w:rPr>
        <w:t xml:space="preserve">tivas competencias, garanticen la </w:t>
      </w:r>
      <w:r w:rsidR="008A303F" w:rsidRPr="00D124D2">
        <w:rPr>
          <w:rFonts w:ascii="Century Gothic" w:hAnsi="Century Gothic"/>
          <w:sz w:val="20"/>
          <w:szCs w:val="20"/>
        </w:rPr>
        <w:t xml:space="preserve">consecución de una educación de calidad  y la igualdad sustantiva en el acceso y permanencia en la misma, </w:t>
      </w:r>
      <w:r w:rsidRPr="00D124D2">
        <w:rPr>
          <w:rFonts w:ascii="Century Gothic" w:hAnsi="Century Gothic"/>
          <w:sz w:val="20"/>
          <w:szCs w:val="20"/>
        </w:rPr>
        <w:t>realizando</w:t>
      </w:r>
      <w:r w:rsidR="008A303F" w:rsidRPr="00D124D2">
        <w:rPr>
          <w:rFonts w:ascii="Century Gothic" w:hAnsi="Century Gothic"/>
          <w:sz w:val="20"/>
          <w:szCs w:val="20"/>
        </w:rPr>
        <w:t xml:space="preserve"> lo necesario para fomentar la inclusión social y establecer el diseño universal de accesibilidad a los servicios educativos de niñas, niños y adolescentes con discapacidad, así como en condición del espectro autista,</w:t>
      </w:r>
      <w:r w:rsidRPr="00D124D2">
        <w:rPr>
          <w:rFonts w:ascii="Century Gothic" w:hAnsi="Century Gothic"/>
          <w:sz w:val="20"/>
          <w:szCs w:val="20"/>
        </w:rPr>
        <w:t xml:space="preserve"> </w:t>
      </w:r>
      <w:r w:rsidR="008A303F" w:rsidRPr="00D124D2">
        <w:rPr>
          <w:rFonts w:ascii="Century Gothic" w:hAnsi="Century Gothic"/>
          <w:sz w:val="20"/>
          <w:szCs w:val="20"/>
        </w:rPr>
        <w:t>en términos de la legislación aplicable.</w:t>
      </w:r>
    </w:p>
    <w:p w14:paraId="7D2EAD60" w14:textId="77777777" w:rsidR="00FA2D44" w:rsidRPr="00D124D2" w:rsidRDefault="00FA2D44" w:rsidP="003A4F0D">
      <w:pPr>
        <w:spacing w:before="100" w:beforeAutospacing="1" w:after="100" w:afterAutospacing="1" w:line="240" w:lineRule="auto"/>
        <w:jc w:val="both"/>
        <w:rPr>
          <w:rFonts w:ascii="Century Gothic" w:eastAsia="Times New Roman" w:hAnsi="Century Gothic" w:cs="Helvetica"/>
          <w:sz w:val="20"/>
          <w:szCs w:val="20"/>
          <w:lang w:val="es-ES" w:eastAsia="es-MX"/>
        </w:rPr>
      </w:pPr>
      <w:r w:rsidRPr="00D124D2">
        <w:rPr>
          <w:rFonts w:ascii="Century Gothic" w:eastAsia="Times New Roman" w:hAnsi="Century Gothic" w:cs="Helvetica"/>
          <w:sz w:val="20"/>
          <w:szCs w:val="20"/>
          <w:lang w:val="es-ES" w:eastAsia="es-MX"/>
        </w:rPr>
        <w:lastRenderedPageBreak/>
        <w:t xml:space="preserve">Con el propósito de armonizar la legislación local vigente con el artículo 8 de la citada Ley General,  se reforma el artículo 66  de la Ley Estatal de Salud, a fin de establecer </w:t>
      </w:r>
      <w:r w:rsidRPr="00D124D2">
        <w:rPr>
          <w:rFonts w:ascii="Century Gothic" w:eastAsia="Century Gothic" w:hAnsi="Century Gothic" w:cs="Century Gothic"/>
          <w:sz w:val="20"/>
          <w:szCs w:val="20"/>
        </w:rPr>
        <w:t>que el Ejecutivo del Estado se coordinará con el Gobierno Federal mediante la celebración de convenios de coordinación  en el marco de la Planeación Nacional del Desarrollo, con el fin de alinear los programas estatales  con la política pública en materia de atención  y protección a personas con la condición del espectro autista.</w:t>
      </w:r>
    </w:p>
    <w:p w14:paraId="02BE3CFB" w14:textId="77777777" w:rsidR="003A4F0D" w:rsidRPr="00D124D2" w:rsidRDefault="009F1595" w:rsidP="003A4F0D">
      <w:pPr>
        <w:spacing w:before="100" w:beforeAutospacing="1" w:after="100" w:afterAutospacing="1" w:line="240" w:lineRule="auto"/>
        <w:jc w:val="both"/>
        <w:rPr>
          <w:rFonts w:ascii="Century Gothic" w:eastAsia="Times New Roman" w:hAnsi="Century Gothic" w:cs="Helvetica"/>
          <w:sz w:val="20"/>
          <w:szCs w:val="20"/>
          <w:lang w:val="es-ES" w:eastAsia="es-MX"/>
        </w:rPr>
      </w:pPr>
      <w:r w:rsidRPr="00D124D2">
        <w:rPr>
          <w:rFonts w:ascii="Century Gothic" w:hAnsi="Century Gothic"/>
          <w:sz w:val="20"/>
          <w:szCs w:val="20"/>
        </w:rPr>
        <w:t>Que con miras a aumentar la conciencia sobre la condición de las personas con autismo se pr</w:t>
      </w:r>
      <w:r w:rsidR="00E03497" w:rsidRPr="00D124D2">
        <w:rPr>
          <w:rFonts w:ascii="Century Gothic" w:hAnsi="Century Gothic"/>
          <w:sz w:val="20"/>
          <w:szCs w:val="20"/>
        </w:rPr>
        <w:t xml:space="preserve">opone </w:t>
      </w:r>
      <w:r w:rsidR="00FA2D44" w:rsidRPr="00D124D2">
        <w:rPr>
          <w:rFonts w:ascii="Century Gothic" w:hAnsi="Century Gothic"/>
          <w:sz w:val="20"/>
          <w:szCs w:val="20"/>
        </w:rPr>
        <w:t>modificar el artículo</w:t>
      </w:r>
      <w:r w:rsidR="00C50203" w:rsidRPr="00D124D2">
        <w:rPr>
          <w:rFonts w:ascii="Century Gothic" w:hAnsi="Century Gothic"/>
          <w:sz w:val="20"/>
          <w:szCs w:val="20"/>
        </w:rPr>
        <w:t xml:space="preserve"> </w:t>
      </w:r>
      <w:r w:rsidR="00844DA9" w:rsidRPr="00D124D2">
        <w:rPr>
          <w:rFonts w:ascii="Century Gothic" w:hAnsi="Century Gothic"/>
          <w:sz w:val="20"/>
          <w:szCs w:val="20"/>
        </w:rPr>
        <w:t>67</w:t>
      </w:r>
      <w:r w:rsidR="00443987" w:rsidRPr="00D124D2">
        <w:rPr>
          <w:rFonts w:ascii="Century Gothic" w:hAnsi="Century Gothic"/>
          <w:sz w:val="20"/>
          <w:szCs w:val="20"/>
        </w:rPr>
        <w:t xml:space="preserve"> </w:t>
      </w:r>
      <w:r w:rsidR="00844DA9" w:rsidRPr="00D124D2">
        <w:rPr>
          <w:rFonts w:ascii="Century Gothic" w:hAnsi="Century Gothic"/>
          <w:sz w:val="20"/>
          <w:szCs w:val="20"/>
        </w:rPr>
        <w:t>de</w:t>
      </w:r>
      <w:r w:rsidR="00FA2D44" w:rsidRPr="00D124D2">
        <w:rPr>
          <w:rFonts w:ascii="Century Gothic" w:hAnsi="Century Gothic"/>
          <w:sz w:val="20"/>
          <w:szCs w:val="20"/>
        </w:rPr>
        <w:t>l citado ordenamiento local</w:t>
      </w:r>
      <w:r w:rsidR="00E94A3F" w:rsidRPr="00D124D2">
        <w:rPr>
          <w:rFonts w:ascii="Century Gothic" w:hAnsi="Century Gothic"/>
          <w:sz w:val="20"/>
          <w:szCs w:val="20"/>
        </w:rPr>
        <w:t>, en el capítulo de Salud Mental</w:t>
      </w:r>
      <w:r w:rsidR="00E94A3F" w:rsidRPr="00D124D2">
        <w:rPr>
          <w:rFonts w:ascii="Century Gothic" w:eastAsia="Times New Roman" w:hAnsi="Century Gothic" w:cs="Helvetica"/>
          <w:sz w:val="20"/>
          <w:szCs w:val="20"/>
          <w:lang w:val="es-ES" w:eastAsia="es-MX"/>
        </w:rPr>
        <w:t>,</w:t>
      </w:r>
      <w:r w:rsidR="003F70EE" w:rsidRPr="00D124D2">
        <w:rPr>
          <w:rFonts w:ascii="Century Gothic" w:eastAsia="Times New Roman" w:hAnsi="Century Gothic" w:cs="Helvetica"/>
          <w:sz w:val="20"/>
          <w:szCs w:val="20"/>
          <w:lang w:val="es-ES" w:eastAsia="es-MX"/>
        </w:rPr>
        <w:t xml:space="preserve"> </w:t>
      </w:r>
      <w:r w:rsidR="00E94A3F" w:rsidRPr="00D124D2">
        <w:rPr>
          <w:rFonts w:ascii="Century Gothic" w:eastAsia="Times New Roman" w:hAnsi="Century Gothic" w:cs="Helvetica"/>
          <w:sz w:val="20"/>
          <w:szCs w:val="20"/>
          <w:lang w:val="es-ES" w:eastAsia="es-MX"/>
        </w:rPr>
        <w:t>en razón de</w:t>
      </w:r>
      <w:r w:rsidR="00844DA9" w:rsidRPr="00D124D2">
        <w:rPr>
          <w:rFonts w:ascii="Century Gothic" w:eastAsia="Times New Roman" w:hAnsi="Century Gothic" w:cs="Helvetica"/>
          <w:sz w:val="20"/>
          <w:szCs w:val="20"/>
          <w:lang w:val="es-ES" w:eastAsia="es-MX"/>
        </w:rPr>
        <w:t xml:space="preserve"> considerarse a los Trastornos del Espectro Autista como afecciones que están incluidas en la categoría de los trastornos generalizados del desarrollo, dentro de la categoría más general de los trastornos mentales y del comportamiento establecida en la Clasificación Estadística Internacional de Enfermedades y Problemas de Salud Conexos (Décima Revisión); </w:t>
      </w:r>
      <w:r w:rsidR="00443987" w:rsidRPr="00D124D2">
        <w:rPr>
          <w:rFonts w:ascii="Century Gothic" w:eastAsia="Times New Roman" w:hAnsi="Century Gothic" w:cs="Helvetica"/>
          <w:sz w:val="20"/>
          <w:szCs w:val="20"/>
          <w:lang w:val="es-ES" w:eastAsia="es-MX"/>
        </w:rPr>
        <w:t xml:space="preserve">se establece </w:t>
      </w:r>
      <w:r w:rsidR="00844DA9" w:rsidRPr="00D124D2">
        <w:rPr>
          <w:rFonts w:ascii="Century Gothic" w:eastAsia="Times New Roman" w:hAnsi="Century Gothic" w:cs="Helvetica"/>
          <w:sz w:val="20"/>
          <w:szCs w:val="20"/>
          <w:lang w:val="es-ES" w:eastAsia="es-MX"/>
        </w:rPr>
        <w:t>en el marco de</w:t>
      </w:r>
      <w:r w:rsidR="00443987" w:rsidRPr="00D124D2">
        <w:rPr>
          <w:rFonts w:ascii="Century Gothic" w:eastAsia="Times New Roman" w:hAnsi="Century Gothic" w:cs="Helvetica"/>
          <w:sz w:val="20"/>
          <w:szCs w:val="20"/>
          <w:lang w:val="es-ES" w:eastAsia="es-MX"/>
        </w:rPr>
        <w:t xml:space="preserve"> </w:t>
      </w:r>
      <w:r w:rsidR="00844DA9" w:rsidRPr="00D124D2">
        <w:rPr>
          <w:rFonts w:ascii="Century Gothic" w:eastAsia="Times New Roman" w:hAnsi="Century Gothic" w:cs="Helvetica"/>
          <w:sz w:val="20"/>
          <w:szCs w:val="20"/>
          <w:lang w:val="es-ES" w:eastAsia="es-MX"/>
        </w:rPr>
        <w:t xml:space="preserve">la promoción de salud mental, </w:t>
      </w:r>
      <w:r w:rsidR="00443987" w:rsidRPr="00D124D2">
        <w:rPr>
          <w:rFonts w:ascii="Century Gothic" w:eastAsia="Times New Roman" w:hAnsi="Century Gothic" w:cs="Helvetica"/>
          <w:sz w:val="20"/>
          <w:szCs w:val="20"/>
          <w:lang w:val="es-ES" w:eastAsia="es-MX"/>
        </w:rPr>
        <w:t xml:space="preserve">que </w:t>
      </w:r>
      <w:r w:rsidR="00844DA9" w:rsidRPr="00D124D2">
        <w:rPr>
          <w:rFonts w:ascii="Century Gothic" w:eastAsia="Times New Roman" w:hAnsi="Century Gothic" w:cs="Helvetica"/>
          <w:sz w:val="20"/>
          <w:szCs w:val="20"/>
          <w:lang w:val="es-ES" w:eastAsia="es-MX"/>
        </w:rPr>
        <w:t>la Secretaría de Salud Pública del Estado y las Instituciones de Salud en coordinación con las autoridades competentes en cada materia, fomentarán y apoyarán</w:t>
      </w:r>
      <w:r w:rsidR="00E03497" w:rsidRPr="00D124D2">
        <w:rPr>
          <w:rFonts w:ascii="Century Gothic" w:eastAsia="Times New Roman" w:hAnsi="Century Gothic" w:cs="Helvetica"/>
          <w:sz w:val="20"/>
          <w:szCs w:val="20"/>
          <w:lang w:val="es-ES" w:eastAsia="es-MX"/>
        </w:rPr>
        <w:t xml:space="preserve"> la difusión de la información sobre las características propias de la condición del espectro autista, a fin de crear conciencia al respecto en la sociedad.</w:t>
      </w:r>
      <w:r w:rsidR="003A4F0D" w:rsidRPr="00D124D2">
        <w:rPr>
          <w:rFonts w:ascii="Century Gothic" w:eastAsia="Times New Roman" w:hAnsi="Century Gothic" w:cs="Helvetica"/>
          <w:sz w:val="20"/>
          <w:szCs w:val="20"/>
          <w:lang w:val="es-ES" w:eastAsia="es-MX"/>
        </w:rPr>
        <w:t xml:space="preserve">  </w:t>
      </w:r>
    </w:p>
    <w:p w14:paraId="57361B76" w14:textId="77777777" w:rsidR="005047D8" w:rsidRPr="00D124D2" w:rsidRDefault="00FA2D44" w:rsidP="009F5D31">
      <w:pPr>
        <w:jc w:val="both"/>
        <w:rPr>
          <w:rFonts w:ascii="Century Gothic" w:hAnsi="Century Gothic"/>
          <w:i/>
          <w:sz w:val="20"/>
          <w:szCs w:val="20"/>
        </w:rPr>
      </w:pPr>
      <w:r w:rsidRPr="00D124D2">
        <w:rPr>
          <w:rFonts w:ascii="Century Gothic" w:hAnsi="Century Gothic"/>
          <w:sz w:val="20"/>
          <w:szCs w:val="20"/>
        </w:rPr>
        <w:t>Que co</w:t>
      </w:r>
      <w:r w:rsidR="005047D8" w:rsidRPr="00D124D2">
        <w:rPr>
          <w:rFonts w:ascii="Century Gothic" w:hAnsi="Century Gothic"/>
          <w:sz w:val="20"/>
          <w:szCs w:val="20"/>
        </w:rPr>
        <w:t>nforme lo establecido en el artículo 11 de la Ley General para la Atención y Protección a Personas con la</w:t>
      </w:r>
      <w:r w:rsidR="009F5D31" w:rsidRPr="00D124D2">
        <w:rPr>
          <w:rFonts w:ascii="Century Gothic" w:hAnsi="Century Gothic"/>
          <w:sz w:val="20"/>
          <w:szCs w:val="20"/>
        </w:rPr>
        <w:t xml:space="preserve"> Condición del Espectro Autista, acerca de los sujetos obligados a garantizar el ejercicio de los derechos de las personas con la condición espectro del autista, se propone reformar </w:t>
      </w:r>
      <w:r w:rsidR="005047D8" w:rsidRPr="00D124D2">
        <w:rPr>
          <w:rFonts w:ascii="Century Gothic" w:hAnsi="Century Gothic"/>
          <w:sz w:val="20"/>
          <w:szCs w:val="20"/>
        </w:rPr>
        <w:t>el artículo 69 de la Ley Estatal de Salud,</w:t>
      </w:r>
      <w:r w:rsidR="009F5D31" w:rsidRPr="00D124D2">
        <w:rPr>
          <w:rFonts w:ascii="Century Gothic" w:hAnsi="Century Gothic"/>
          <w:sz w:val="20"/>
          <w:szCs w:val="20"/>
        </w:rPr>
        <w:t xml:space="preserve"> relativo a los </w:t>
      </w:r>
      <w:r w:rsidR="005047D8" w:rsidRPr="00D124D2">
        <w:rPr>
          <w:rFonts w:ascii="Century Gothic" w:hAnsi="Century Gothic"/>
          <w:sz w:val="20"/>
          <w:szCs w:val="20"/>
        </w:rPr>
        <w:t>padres, tutores o quienes ejerzan la patria potestad de menores, los responsables de su guarda, las autoridades educativas y cualquier persona que esté en contacto con los mismos, procurarán la atención inmediata de los menores que presenten alteraciones de conducta que permitan suponer la existencia de enfermedades mentales</w:t>
      </w:r>
      <w:r w:rsidR="009F5D31" w:rsidRPr="00D124D2">
        <w:rPr>
          <w:rFonts w:ascii="Century Gothic" w:hAnsi="Century Gothic"/>
          <w:sz w:val="20"/>
          <w:szCs w:val="20"/>
        </w:rPr>
        <w:t xml:space="preserve">; para incluir también </w:t>
      </w:r>
      <w:r w:rsidRPr="00D124D2">
        <w:rPr>
          <w:rFonts w:ascii="Century Gothic" w:hAnsi="Century Gothic"/>
          <w:sz w:val="20"/>
          <w:szCs w:val="20"/>
        </w:rPr>
        <w:t>la atención de</w:t>
      </w:r>
      <w:r w:rsidR="009F5D31" w:rsidRPr="00D124D2">
        <w:rPr>
          <w:rFonts w:ascii="Century Gothic" w:hAnsi="Century Gothic"/>
          <w:sz w:val="20"/>
          <w:szCs w:val="20"/>
        </w:rPr>
        <w:t xml:space="preserve"> los menores con la condición del espectro autista.</w:t>
      </w:r>
    </w:p>
    <w:p w14:paraId="51C85323" w14:textId="77777777" w:rsidR="005047D8" w:rsidRPr="00D124D2" w:rsidRDefault="005047D8" w:rsidP="005047D8">
      <w:pPr>
        <w:jc w:val="both"/>
        <w:rPr>
          <w:rFonts w:ascii="Century Gothic" w:hAnsi="Century Gothic"/>
          <w:sz w:val="20"/>
          <w:szCs w:val="20"/>
        </w:rPr>
      </w:pPr>
      <w:r w:rsidRPr="00D124D2">
        <w:rPr>
          <w:rFonts w:ascii="Century Gothic" w:hAnsi="Century Gothic"/>
          <w:sz w:val="20"/>
          <w:szCs w:val="20"/>
        </w:rPr>
        <w:t>Así mismo se reforma la fracción V del artículo 162</w:t>
      </w:r>
      <w:r w:rsidR="00FA2D44" w:rsidRPr="00D124D2">
        <w:rPr>
          <w:rFonts w:ascii="Century Gothic" w:hAnsi="Century Gothic"/>
          <w:sz w:val="20"/>
          <w:szCs w:val="20"/>
        </w:rPr>
        <w:t>, de la</w:t>
      </w:r>
      <w:r w:rsidRPr="00D124D2">
        <w:rPr>
          <w:rFonts w:ascii="Century Gothic" w:hAnsi="Century Gothic"/>
          <w:sz w:val="20"/>
          <w:szCs w:val="20"/>
        </w:rPr>
        <w:t xml:space="preserve"> Ley Estatal de Salud, para establecer que son actividades básicas de asistencia social la prestación de servicios de asistencia jurídica y orientación social especialmente a menores, ancianos, discapacitados, personas con la condición del espectro autista, sin recursos y en general a cualquier otra persona en estado de necesidad.</w:t>
      </w:r>
    </w:p>
    <w:p w14:paraId="0D2A4B52" w14:textId="77777777" w:rsidR="005047D8" w:rsidRPr="00D124D2" w:rsidRDefault="005047D8" w:rsidP="00FA2D44">
      <w:pPr>
        <w:jc w:val="both"/>
        <w:rPr>
          <w:rFonts w:ascii="Century Gothic" w:hAnsi="Century Gothic"/>
          <w:sz w:val="20"/>
          <w:szCs w:val="20"/>
        </w:rPr>
      </w:pPr>
      <w:r w:rsidRPr="00D124D2">
        <w:rPr>
          <w:rFonts w:ascii="Century Gothic" w:hAnsi="Century Gothic"/>
          <w:sz w:val="20"/>
          <w:szCs w:val="20"/>
        </w:rPr>
        <w:t xml:space="preserve">En materia educativa, se reconoce como un derecho fundamental de las personas con autismo, contar con los elementos que faciliten su proceso de integración de  escuelas de educación especial a regular, y en el contexto de la reciente armonización de la Ley General de Educación con diversos Tratados Internacionales de los que México forma parte en materia de educación inclusiva; se plantea reformar el artículo 65 de la ley de Educación del Estado para establecer que la educación especial, está destinada a educandos con discapacidades transitorias o definitivas, con capacidades y aptitudes sobresalientes; así como con la condición del espectro autista, atendiéndolos de manera adecuada a sus condiciones, con equidad social incluyente y con perspectiva de género; esta educación propiciará su integración e </w:t>
      </w:r>
      <w:r w:rsidRPr="00D124D2">
        <w:rPr>
          <w:rFonts w:ascii="Century Gothic" w:hAnsi="Century Gothic"/>
          <w:sz w:val="20"/>
          <w:szCs w:val="20"/>
        </w:rPr>
        <w:lastRenderedPageBreak/>
        <w:t>inclusión a las instituciones de educación básica regular y media superior, mediante evaluaciones pedagógicas,  aplicación de métodos, técnicas y materiales específicos, a fin  de fortalecer la posibilidad de una vida independiente.</w:t>
      </w:r>
    </w:p>
    <w:p w14:paraId="2A9847F5" w14:textId="77777777" w:rsidR="00E03497" w:rsidRPr="00D124D2" w:rsidRDefault="00B74142" w:rsidP="005047D8">
      <w:pPr>
        <w:spacing w:line="240" w:lineRule="auto"/>
        <w:ind w:right="72"/>
        <w:jc w:val="both"/>
        <w:rPr>
          <w:rFonts w:ascii="Century Gothic" w:eastAsia="Century Gothic" w:hAnsi="Century Gothic" w:cs="Century Gothic"/>
          <w:sz w:val="20"/>
          <w:szCs w:val="20"/>
        </w:rPr>
      </w:pPr>
      <w:r w:rsidRPr="00D124D2">
        <w:rPr>
          <w:rFonts w:ascii="Century Gothic" w:eastAsia="Century Gothic" w:hAnsi="Century Gothic" w:cs="Century Gothic"/>
          <w:sz w:val="20"/>
          <w:szCs w:val="20"/>
        </w:rPr>
        <w:t>P</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er</w:t>
      </w:r>
      <w:r w:rsidRPr="00D124D2">
        <w:rPr>
          <w:rFonts w:ascii="Century Gothic" w:eastAsia="Century Gothic" w:hAnsi="Century Gothic" w:cs="Century Gothic"/>
          <w:spacing w:val="2"/>
          <w:sz w:val="20"/>
          <w:szCs w:val="20"/>
        </w:rPr>
        <w:t>i</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3"/>
          <w:sz w:val="20"/>
          <w:szCs w:val="20"/>
        </w:rPr>
        <w:t>m</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2"/>
          <w:sz w:val="20"/>
          <w:szCs w:val="20"/>
        </w:rPr>
        <w:t>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7"/>
          <w:sz w:val="20"/>
          <w:szCs w:val="20"/>
        </w:rPr>
        <w:t xml:space="preserve"> </w:t>
      </w:r>
      <w:r w:rsidRPr="00D124D2">
        <w:rPr>
          <w:rFonts w:ascii="Century Gothic" w:eastAsia="Century Gothic" w:hAnsi="Century Gothic" w:cs="Century Gothic"/>
          <w:sz w:val="20"/>
          <w:szCs w:val="20"/>
        </w:rPr>
        <w:t>expue</w:t>
      </w:r>
      <w:r w:rsidRPr="00D124D2">
        <w:rPr>
          <w:rFonts w:ascii="Century Gothic" w:eastAsia="Century Gothic" w:hAnsi="Century Gothic" w:cs="Century Gothic"/>
          <w:spacing w:val="3"/>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7"/>
          <w:sz w:val="20"/>
          <w:szCs w:val="20"/>
        </w:rPr>
        <w:t xml:space="preserve"> </w:t>
      </w:r>
      <w:r w:rsidRPr="00D124D2">
        <w:rPr>
          <w:rFonts w:ascii="Century Gothic" w:eastAsia="Century Gothic" w:hAnsi="Century Gothic" w:cs="Century Gothic"/>
          <w:sz w:val="20"/>
          <w:szCs w:val="20"/>
        </w:rPr>
        <w:t>y</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1"/>
          <w:sz w:val="20"/>
          <w:szCs w:val="20"/>
        </w:rPr>
        <w:t>f</w:t>
      </w:r>
      <w:r w:rsidRPr="00D124D2">
        <w:rPr>
          <w:rFonts w:ascii="Century Gothic" w:eastAsia="Century Gothic" w:hAnsi="Century Gothic" w:cs="Century Gothic"/>
          <w:sz w:val="20"/>
          <w:szCs w:val="20"/>
        </w:rPr>
        <w:t>u</w:t>
      </w:r>
      <w:r w:rsidRPr="00D124D2">
        <w:rPr>
          <w:rFonts w:ascii="Century Gothic" w:eastAsia="Century Gothic" w:hAnsi="Century Gothic" w:cs="Century Gothic"/>
          <w:spacing w:val="2"/>
          <w:sz w:val="20"/>
          <w:szCs w:val="20"/>
        </w:rPr>
        <w:t>n</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3"/>
          <w:sz w:val="20"/>
          <w:szCs w:val="20"/>
        </w:rPr>
        <w:t>m</w:t>
      </w:r>
      <w:r w:rsidRPr="00D124D2">
        <w:rPr>
          <w:rFonts w:ascii="Century Gothic" w:eastAsia="Century Gothic" w:hAnsi="Century Gothic" w:cs="Century Gothic"/>
          <w:sz w:val="20"/>
          <w:szCs w:val="20"/>
        </w:rPr>
        <w:t>en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z w:val="20"/>
          <w:szCs w:val="20"/>
        </w:rPr>
        <w:t>en</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is</w:t>
      </w:r>
      <w:r w:rsidRPr="00D124D2">
        <w:rPr>
          <w:rFonts w:ascii="Century Gothic" w:eastAsia="Century Gothic" w:hAnsi="Century Gothic" w:cs="Century Gothic"/>
          <w:spacing w:val="-3"/>
          <w:sz w:val="20"/>
          <w:szCs w:val="20"/>
        </w:rPr>
        <w:t>p</w:t>
      </w:r>
      <w:r w:rsidRPr="00D124D2">
        <w:rPr>
          <w:rFonts w:ascii="Century Gothic" w:eastAsia="Century Gothic" w:hAnsi="Century Gothic" w:cs="Century Gothic"/>
          <w:sz w:val="20"/>
          <w:szCs w:val="20"/>
        </w:rPr>
        <w:t>ue</w:t>
      </w:r>
      <w:r w:rsidRPr="00D124D2">
        <w:rPr>
          <w:rFonts w:ascii="Century Gothic" w:eastAsia="Century Gothic" w:hAnsi="Century Gothic" w:cs="Century Gothic"/>
          <w:spacing w:val="3"/>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 xml:space="preserve">o en </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pacing w:val="-4"/>
          <w:sz w:val="20"/>
          <w:szCs w:val="20"/>
        </w:rPr>
        <w:t>o</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2"/>
          <w:sz w:val="20"/>
          <w:szCs w:val="20"/>
        </w:rPr>
        <w:t>r</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pacing w:val="5"/>
          <w:sz w:val="20"/>
          <w:szCs w:val="20"/>
        </w:rPr>
        <w:t>í</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pacing w:val="-2"/>
          <w:sz w:val="20"/>
          <w:szCs w:val="20"/>
        </w:rPr>
        <w:t>u</w:t>
      </w:r>
      <w:r w:rsidRPr="00D124D2">
        <w:rPr>
          <w:rFonts w:ascii="Century Gothic" w:eastAsia="Century Gothic" w:hAnsi="Century Gothic" w:cs="Century Gothic"/>
          <w:spacing w:val="2"/>
          <w:sz w:val="20"/>
          <w:szCs w:val="20"/>
        </w:rPr>
        <w:t>l</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1"/>
          <w:sz w:val="20"/>
          <w:szCs w:val="20"/>
        </w:rPr>
        <w:t>57</w:t>
      </w:r>
      <w:r w:rsidRPr="00D124D2">
        <w:rPr>
          <w:rFonts w:ascii="Century Gothic" w:eastAsia="Century Gothic" w:hAnsi="Century Gothic" w:cs="Century Gothic"/>
          <w:sz w:val="20"/>
          <w:szCs w:val="20"/>
        </w:rPr>
        <w:t>,</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pacing w:val="-1"/>
          <w:sz w:val="20"/>
          <w:szCs w:val="20"/>
        </w:rPr>
        <w:t>6</w:t>
      </w:r>
      <w:r w:rsidRPr="00D124D2">
        <w:rPr>
          <w:rFonts w:ascii="Century Gothic" w:eastAsia="Century Gothic" w:hAnsi="Century Gothic" w:cs="Century Gothic"/>
          <w:sz w:val="20"/>
          <w:szCs w:val="20"/>
        </w:rPr>
        <w:t>4</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z w:val="20"/>
          <w:szCs w:val="20"/>
        </w:rPr>
        <w:t>y</w:t>
      </w:r>
      <w:r w:rsidRPr="00D124D2">
        <w:rPr>
          <w:rFonts w:ascii="Century Gothic" w:eastAsia="Century Gothic" w:hAnsi="Century Gothic" w:cs="Century Gothic"/>
          <w:spacing w:val="1"/>
          <w:sz w:val="20"/>
          <w:szCs w:val="20"/>
        </w:rPr>
        <w:t xml:space="preserve"> 6</w:t>
      </w:r>
      <w:r w:rsidRPr="00D124D2">
        <w:rPr>
          <w:rFonts w:ascii="Century Gothic" w:eastAsia="Century Gothic" w:hAnsi="Century Gothic" w:cs="Century Gothic"/>
          <w:sz w:val="20"/>
          <w:szCs w:val="20"/>
        </w:rPr>
        <w:t>7</w:t>
      </w:r>
      <w:r w:rsidRPr="00D124D2">
        <w:rPr>
          <w:rFonts w:ascii="Century Gothic" w:eastAsia="Century Gothic" w:hAnsi="Century Gothic" w:cs="Century Gothic"/>
          <w:spacing w:val="1"/>
          <w:sz w:val="20"/>
          <w:szCs w:val="20"/>
        </w:rPr>
        <w:t xml:space="preserve"> d</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1"/>
          <w:sz w:val="20"/>
          <w:szCs w:val="20"/>
        </w:rPr>
        <w:t>Co</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3"/>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pacing w:val="2"/>
          <w:sz w:val="20"/>
          <w:szCs w:val="20"/>
        </w:rPr>
        <w:t>i</w:t>
      </w:r>
      <w:r w:rsidRPr="00D124D2">
        <w:rPr>
          <w:rFonts w:ascii="Century Gothic" w:eastAsia="Century Gothic" w:hAnsi="Century Gothic" w:cs="Century Gothic"/>
          <w:sz w:val="20"/>
          <w:szCs w:val="20"/>
        </w:rPr>
        <w:t>tu</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ó</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z w:val="20"/>
          <w:szCs w:val="20"/>
        </w:rPr>
        <w:t>P</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pacing w:val="2"/>
          <w:sz w:val="20"/>
          <w:szCs w:val="20"/>
        </w:rPr>
        <w:t>l</w:t>
      </w:r>
      <w:r w:rsidRPr="00D124D2">
        <w:rPr>
          <w:rFonts w:ascii="Century Gothic" w:eastAsia="Century Gothic" w:hAnsi="Century Gothic" w:cs="Century Gothic"/>
          <w:spacing w:val="5"/>
          <w:sz w:val="20"/>
          <w:szCs w:val="20"/>
        </w:rPr>
        <w:t>í</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1"/>
          <w:sz w:val="20"/>
          <w:szCs w:val="20"/>
        </w:rPr>
        <w:t xml:space="preserve"> 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7"/>
          <w:sz w:val="20"/>
          <w:szCs w:val="20"/>
        </w:rPr>
        <w:t xml:space="preserve"> </w:t>
      </w:r>
      <w:r w:rsidRPr="00D124D2">
        <w:rPr>
          <w:rFonts w:ascii="Century Gothic" w:eastAsia="Century Gothic" w:hAnsi="Century Gothic" w:cs="Century Gothic"/>
          <w:spacing w:val="-1"/>
          <w:sz w:val="20"/>
          <w:szCs w:val="20"/>
        </w:rPr>
        <w:t>E</w:t>
      </w:r>
      <w:r w:rsidRPr="00D124D2">
        <w:rPr>
          <w:rFonts w:ascii="Century Gothic" w:eastAsia="Century Gothic" w:hAnsi="Century Gothic" w:cs="Century Gothic"/>
          <w:spacing w:val="3"/>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o Libre</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z w:val="20"/>
          <w:szCs w:val="20"/>
        </w:rPr>
        <w:t>y S</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ber</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 xml:space="preserve">no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z w:val="20"/>
          <w:szCs w:val="20"/>
        </w:rPr>
        <w:t>Pueb</w:t>
      </w:r>
      <w:r w:rsidRPr="00D124D2">
        <w:rPr>
          <w:rFonts w:ascii="Century Gothic" w:eastAsia="Century Gothic" w:hAnsi="Century Gothic" w:cs="Century Gothic"/>
          <w:spacing w:val="2"/>
          <w:sz w:val="20"/>
          <w:szCs w:val="20"/>
        </w:rPr>
        <w:t>l</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w:t>
      </w:r>
      <w:r w:rsidRPr="00D124D2">
        <w:rPr>
          <w:rFonts w:ascii="Century Gothic" w:eastAsia="Century Gothic" w:hAnsi="Century Gothic" w:cs="Century Gothic"/>
          <w:spacing w:val="1"/>
          <w:sz w:val="20"/>
          <w:szCs w:val="20"/>
        </w:rPr>
        <w:t xml:space="preserve"> 4</w:t>
      </w:r>
      <w:r w:rsidRPr="00D124D2">
        <w:rPr>
          <w:rFonts w:ascii="Century Gothic" w:eastAsia="Century Gothic" w:hAnsi="Century Gothic" w:cs="Century Gothic"/>
          <w:sz w:val="20"/>
          <w:szCs w:val="20"/>
        </w:rPr>
        <w:t>3</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pacing w:val="-1"/>
          <w:sz w:val="20"/>
          <w:szCs w:val="20"/>
        </w:rPr>
        <w:t>f</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cc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ó</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6"/>
          <w:sz w:val="20"/>
          <w:szCs w:val="20"/>
        </w:rPr>
        <w:t>I</w:t>
      </w:r>
      <w:r w:rsidRPr="00D124D2">
        <w:rPr>
          <w:rFonts w:ascii="Century Gothic" w:eastAsia="Century Gothic" w:hAnsi="Century Gothic" w:cs="Century Gothic"/>
          <w:sz w:val="20"/>
          <w:szCs w:val="20"/>
        </w:rPr>
        <w:t>,</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pacing w:val="-1"/>
          <w:sz w:val="20"/>
          <w:szCs w:val="20"/>
        </w:rPr>
        <w:t>7</w:t>
      </w:r>
      <w:r w:rsidRPr="00D124D2">
        <w:rPr>
          <w:rFonts w:ascii="Century Gothic" w:eastAsia="Century Gothic" w:hAnsi="Century Gothic" w:cs="Century Gothic"/>
          <w:sz w:val="20"/>
          <w:szCs w:val="20"/>
        </w:rPr>
        <w:t>0</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z w:val="20"/>
          <w:szCs w:val="20"/>
        </w:rPr>
        <w:t>y</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pacing w:val="-1"/>
          <w:sz w:val="20"/>
          <w:szCs w:val="20"/>
        </w:rPr>
        <w:t>7</w:t>
      </w:r>
      <w:r w:rsidRPr="00D124D2">
        <w:rPr>
          <w:rFonts w:ascii="Century Gothic" w:eastAsia="Century Gothic" w:hAnsi="Century Gothic" w:cs="Century Gothic"/>
          <w:sz w:val="20"/>
          <w:szCs w:val="20"/>
        </w:rPr>
        <w:t>1</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z w:val="20"/>
          <w:szCs w:val="20"/>
        </w:rPr>
        <w:t>Ley</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z w:val="20"/>
          <w:szCs w:val="20"/>
        </w:rPr>
        <w:t>Or</w:t>
      </w:r>
      <w:r w:rsidRPr="00D124D2">
        <w:rPr>
          <w:rFonts w:ascii="Century Gothic" w:eastAsia="Century Gothic" w:hAnsi="Century Gothic" w:cs="Century Gothic"/>
          <w:spacing w:val="-1"/>
          <w:sz w:val="20"/>
          <w:szCs w:val="20"/>
        </w:rPr>
        <w:t>gá</w:t>
      </w:r>
      <w:r w:rsidRPr="00D124D2">
        <w:rPr>
          <w:rFonts w:ascii="Century Gothic" w:eastAsia="Century Gothic" w:hAnsi="Century Gothic" w:cs="Century Gothic"/>
          <w:sz w:val="20"/>
          <w:szCs w:val="20"/>
        </w:rPr>
        <w:t>ni</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 xml:space="preserve">a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z w:val="20"/>
          <w:szCs w:val="20"/>
        </w:rPr>
        <w:t>P</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er Le</w:t>
      </w:r>
      <w:r w:rsidRPr="00D124D2">
        <w:rPr>
          <w:rFonts w:ascii="Century Gothic" w:eastAsia="Century Gothic" w:hAnsi="Century Gothic" w:cs="Century Gothic"/>
          <w:spacing w:val="-1"/>
          <w:sz w:val="20"/>
          <w:szCs w:val="20"/>
        </w:rPr>
        <w:t>g</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2"/>
          <w:sz w:val="20"/>
          <w:szCs w:val="20"/>
        </w:rPr>
        <w:t>s</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pacing w:val="2"/>
          <w:sz w:val="20"/>
          <w:szCs w:val="20"/>
        </w:rPr>
        <w:t>a</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v</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1"/>
          <w:sz w:val="20"/>
          <w:szCs w:val="20"/>
        </w:rPr>
        <w:t xml:space="preserve"> 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8"/>
          <w:sz w:val="20"/>
          <w:szCs w:val="20"/>
        </w:rPr>
        <w:t xml:space="preserve"> </w:t>
      </w:r>
      <w:r w:rsidRPr="00D124D2">
        <w:rPr>
          <w:rFonts w:ascii="Century Gothic" w:eastAsia="Century Gothic" w:hAnsi="Century Gothic" w:cs="Century Gothic"/>
          <w:spacing w:val="1"/>
          <w:sz w:val="20"/>
          <w:szCs w:val="20"/>
        </w:rPr>
        <w:t>E</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 xml:space="preserve">; </w:t>
      </w:r>
      <w:r w:rsidRPr="00D124D2">
        <w:rPr>
          <w:rFonts w:ascii="Century Gothic" w:eastAsia="Century Gothic" w:hAnsi="Century Gothic" w:cs="Century Gothic"/>
          <w:spacing w:val="-1"/>
          <w:sz w:val="20"/>
          <w:szCs w:val="20"/>
        </w:rPr>
        <w:t>2</w:t>
      </w:r>
      <w:r w:rsidRPr="00D124D2">
        <w:rPr>
          <w:rFonts w:ascii="Century Gothic" w:eastAsia="Century Gothic" w:hAnsi="Century Gothic" w:cs="Century Gothic"/>
          <w:spacing w:val="1"/>
          <w:sz w:val="20"/>
          <w:szCs w:val="20"/>
        </w:rPr>
        <w:t>0</w:t>
      </w:r>
      <w:r w:rsidRPr="00D124D2">
        <w:rPr>
          <w:rFonts w:ascii="Century Gothic" w:eastAsia="Century Gothic" w:hAnsi="Century Gothic" w:cs="Century Gothic"/>
          <w:sz w:val="20"/>
          <w:szCs w:val="20"/>
        </w:rPr>
        <w:t>,</w:t>
      </w:r>
      <w:r w:rsidRPr="00D124D2">
        <w:rPr>
          <w:rFonts w:ascii="Century Gothic" w:eastAsia="Century Gothic" w:hAnsi="Century Gothic" w:cs="Century Gothic"/>
          <w:spacing w:val="1"/>
          <w:sz w:val="20"/>
          <w:szCs w:val="20"/>
        </w:rPr>
        <w:t xml:space="preserve"> 21</w:t>
      </w:r>
      <w:r w:rsidRPr="00D124D2">
        <w:rPr>
          <w:rFonts w:ascii="Century Gothic" w:eastAsia="Century Gothic" w:hAnsi="Century Gothic" w:cs="Century Gothic"/>
          <w:sz w:val="20"/>
          <w:szCs w:val="20"/>
        </w:rPr>
        <w:t>,</w:t>
      </w:r>
      <w:r w:rsidRPr="00D124D2">
        <w:rPr>
          <w:rFonts w:ascii="Century Gothic" w:eastAsia="Century Gothic" w:hAnsi="Century Gothic" w:cs="Century Gothic"/>
          <w:spacing w:val="1"/>
          <w:sz w:val="20"/>
          <w:szCs w:val="20"/>
        </w:rPr>
        <w:t xml:space="preserve"> 2</w:t>
      </w:r>
      <w:r w:rsidRPr="00D124D2">
        <w:rPr>
          <w:rFonts w:ascii="Century Gothic" w:eastAsia="Century Gothic" w:hAnsi="Century Gothic" w:cs="Century Gothic"/>
          <w:sz w:val="20"/>
          <w:szCs w:val="20"/>
        </w:rPr>
        <w:t>2</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z w:val="20"/>
          <w:szCs w:val="20"/>
        </w:rPr>
        <w:t>y</w:t>
      </w:r>
      <w:r w:rsidRPr="00D124D2">
        <w:rPr>
          <w:rFonts w:ascii="Century Gothic" w:eastAsia="Century Gothic" w:hAnsi="Century Gothic" w:cs="Century Gothic"/>
          <w:spacing w:val="5"/>
          <w:sz w:val="20"/>
          <w:szCs w:val="20"/>
        </w:rPr>
        <w:t xml:space="preserve"> </w:t>
      </w:r>
      <w:r w:rsidRPr="00D124D2">
        <w:rPr>
          <w:rFonts w:ascii="Century Gothic" w:eastAsia="Century Gothic" w:hAnsi="Century Gothic" w:cs="Century Gothic"/>
          <w:spacing w:val="-1"/>
          <w:sz w:val="20"/>
          <w:szCs w:val="20"/>
        </w:rPr>
        <w:t>2</w:t>
      </w:r>
      <w:r w:rsidRPr="00D124D2">
        <w:rPr>
          <w:rFonts w:ascii="Century Gothic" w:eastAsia="Century Gothic" w:hAnsi="Century Gothic" w:cs="Century Gothic"/>
          <w:sz w:val="20"/>
          <w:szCs w:val="20"/>
        </w:rPr>
        <w:t>4</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pacing w:val="-1"/>
          <w:sz w:val="20"/>
          <w:szCs w:val="20"/>
        </w:rPr>
        <w:t>f</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2"/>
          <w:sz w:val="20"/>
          <w:szCs w:val="20"/>
        </w:rPr>
        <w:t>a</w:t>
      </w:r>
      <w:r w:rsidRPr="00D124D2">
        <w:rPr>
          <w:rFonts w:ascii="Century Gothic" w:eastAsia="Century Gothic" w:hAnsi="Century Gothic" w:cs="Century Gothic"/>
          <w:spacing w:val="1"/>
          <w:sz w:val="20"/>
          <w:szCs w:val="20"/>
        </w:rPr>
        <w:t>cc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ó</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8"/>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5"/>
          <w:sz w:val="20"/>
          <w:szCs w:val="20"/>
        </w:rPr>
        <w:t xml:space="preserve"> </w:t>
      </w:r>
      <w:r w:rsidRPr="00D124D2">
        <w:rPr>
          <w:rFonts w:ascii="Century Gothic" w:eastAsia="Century Gothic" w:hAnsi="Century Gothic" w:cs="Century Gothic"/>
          <w:spacing w:val="1"/>
          <w:sz w:val="20"/>
          <w:szCs w:val="20"/>
        </w:rPr>
        <w:t>R</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3"/>
          <w:sz w:val="20"/>
          <w:szCs w:val="20"/>
        </w:rPr>
        <w:t>g</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pacing w:val="-3"/>
          <w:sz w:val="20"/>
          <w:szCs w:val="20"/>
        </w:rPr>
        <w:t>a</w:t>
      </w:r>
      <w:r w:rsidRPr="00D124D2">
        <w:rPr>
          <w:rFonts w:ascii="Century Gothic" w:eastAsia="Century Gothic" w:hAnsi="Century Gothic" w:cs="Century Gothic"/>
          <w:spacing w:val="3"/>
          <w:sz w:val="20"/>
          <w:szCs w:val="20"/>
        </w:rPr>
        <w:t>m</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pacing w:val="2"/>
          <w:sz w:val="20"/>
          <w:szCs w:val="20"/>
        </w:rPr>
        <w:t>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pacing w:val="6"/>
          <w:sz w:val="20"/>
          <w:szCs w:val="20"/>
        </w:rPr>
        <w:t>I</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er</w:t>
      </w:r>
      <w:r w:rsidRPr="00D124D2">
        <w:rPr>
          <w:rFonts w:ascii="Century Gothic" w:eastAsia="Century Gothic" w:hAnsi="Century Gothic" w:cs="Century Gothic"/>
          <w:spacing w:val="2"/>
          <w:sz w:val="20"/>
          <w:szCs w:val="20"/>
        </w:rPr>
        <w:t>i</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 xml:space="preserve">l </w:t>
      </w:r>
      <w:r w:rsidRPr="00D124D2">
        <w:rPr>
          <w:rFonts w:ascii="Century Gothic" w:eastAsia="Century Gothic" w:hAnsi="Century Gothic" w:cs="Century Gothic"/>
          <w:spacing w:val="-1"/>
          <w:sz w:val="20"/>
          <w:szCs w:val="20"/>
        </w:rPr>
        <w:t>Ho</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pacing w:val="2"/>
          <w:sz w:val="20"/>
          <w:szCs w:val="20"/>
        </w:rPr>
        <w:t>r</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b</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 xml:space="preserve">e </w:t>
      </w:r>
      <w:r w:rsidRPr="00D124D2">
        <w:rPr>
          <w:rFonts w:ascii="Century Gothic" w:eastAsia="Century Gothic" w:hAnsi="Century Gothic" w:cs="Century Gothic"/>
          <w:spacing w:val="-1"/>
          <w:sz w:val="20"/>
          <w:szCs w:val="20"/>
        </w:rPr>
        <w:t>Co</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1"/>
          <w:sz w:val="20"/>
          <w:szCs w:val="20"/>
        </w:rPr>
        <w:t>g</w:t>
      </w:r>
      <w:r w:rsidRPr="00D124D2">
        <w:rPr>
          <w:rFonts w:ascii="Century Gothic" w:eastAsia="Century Gothic" w:hAnsi="Century Gothic" w:cs="Century Gothic"/>
          <w:sz w:val="20"/>
          <w:szCs w:val="20"/>
        </w:rPr>
        <w:t>reso</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8"/>
          <w:sz w:val="20"/>
          <w:szCs w:val="20"/>
        </w:rPr>
        <w:t xml:space="preserve"> </w:t>
      </w:r>
      <w:r w:rsidRPr="00D124D2">
        <w:rPr>
          <w:rFonts w:ascii="Century Gothic" w:eastAsia="Century Gothic" w:hAnsi="Century Gothic" w:cs="Century Gothic"/>
          <w:spacing w:val="1"/>
          <w:sz w:val="20"/>
          <w:szCs w:val="20"/>
        </w:rPr>
        <w:t>E</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do</w:t>
      </w:r>
      <w:r w:rsidRPr="00D124D2">
        <w:rPr>
          <w:rFonts w:ascii="Century Gothic" w:eastAsia="Century Gothic" w:hAnsi="Century Gothic" w:cs="Century Gothic"/>
          <w:sz w:val="20"/>
          <w:szCs w:val="20"/>
        </w:rPr>
        <w:t>,</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2"/>
          <w:sz w:val="20"/>
          <w:szCs w:val="20"/>
        </w:rPr>
        <w:t>t</w:t>
      </w:r>
      <w:r w:rsidRPr="00D124D2">
        <w:rPr>
          <w:rFonts w:ascii="Century Gothic" w:eastAsia="Century Gothic" w:hAnsi="Century Gothic" w:cs="Century Gothic"/>
          <w:sz w:val="20"/>
          <w:szCs w:val="20"/>
        </w:rPr>
        <w:t>ene</w:t>
      </w:r>
      <w:r w:rsidRPr="00D124D2">
        <w:rPr>
          <w:rFonts w:ascii="Century Gothic" w:eastAsia="Century Gothic" w:hAnsi="Century Gothic" w:cs="Century Gothic"/>
          <w:spacing w:val="3"/>
          <w:sz w:val="20"/>
          <w:szCs w:val="20"/>
        </w:rPr>
        <w:t>m</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5"/>
          <w:sz w:val="20"/>
          <w:szCs w:val="20"/>
        </w:rPr>
        <w:t xml:space="preserve"> </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z w:val="20"/>
          <w:szCs w:val="20"/>
        </w:rPr>
        <w:t>bien</w:t>
      </w:r>
      <w:r w:rsidRPr="00D124D2">
        <w:rPr>
          <w:rFonts w:ascii="Century Gothic" w:eastAsia="Century Gothic" w:hAnsi="Century Gothic" w:cs="Century Gothic"/>
          <w:spacing w:val="7"/>
          <w:sz w:val="20"/>
          <w:szCs w:val="20"/>
        </w:rPr>
        <w:t xml:space="preserve"> </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pacing w:val="3"/>
          <w:sz w:val="20"/>
          <w:szCs w:val="20"/>
        </w:rPr>
        <w:t>m</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er</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nsi</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er</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ó</w:t>
      </w:r>
      <w:r w:rsidRPr="00D124D2">
        <w:rPr>
          <w:rFonts w:ascii="Century Gothic" w:eastAsia="Century Gothic" w:hAnsi="Century Gothic" w:cs="Century Gothic"/>
          <w:sz w:val="20"/>
          <w:szCs w:val="20"/>
        </w:rPr>
        <w:t xml:space="preserve">n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3"/>
          <w:sz w:val="20"/>
          <w:szCs w:val="20"/>
        </w:rPr>
        <w:t>V</w:t>
      </w:r>
      <w:r w:rsidRPr="00D124D2">
        <w:rPr>
          <w:rFonts w:ascii="Century Gothic" w:eastAsia="Century Gothic" w:hAnsi="Century Gothic" w:cs="Century Gothic"/>
          <w:sz w:val="20"/>
          <w:szCs w:val="20"/>
        </w:rPr>
        <w:t>ue</w:t>
      </w:r>
      <w:r w:rsidRPr="00D124D2">
        <w:rPr>
          <w:rFonts w:ascii="Century Gothic" w:eastAsia="Century Gothic" w:hAnsi="Century Gothic" w:cs="Century Gothic"/>
          <w:spacing w:val="3"/>
          <w:sz w:val="20"/>
          <w:szCs w:val="20"/>
        </w:rPr>
        <w:t>s</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ra</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ber</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2"/>
          <w:sz w:val="20"/>
          <w:szCs w:val="20"/>
        </w:rPr>
        <w:t>í</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8"/>
          <w:sz w:val="20"/>
          <w:szCs w:val="20"/>
        </w:rPr>
        <w:t xml:space="preserve"> </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z w:val="20"/>
          <w:szCs w:val="20"/>
        </w:rPr>
        <w:t>si</w:t>
      </w:r>
      <w:r w:rsidRPr="00D124D2">
        <w:rPr>
          <w:rFonts w:ascii="Century Gothic" w:eastAsia="Century Gothic" w:hAnsi="Century Gothic" w:cs="Century Gothic"/>
          <w:spacing w:val="-1"/>
          <w:sz w:val="20"/>
          <w:szCs w:val="20"/>
        </w:rPr>
        <w:t>g</w:t>
      </w:r>
      <w:r w:rsidRPr="00D124D2">
        <w:rPr>
          <w:rFonts w:ascii="Century Gothic" w:eastAsia="Century Gothic" w:hAnsi="Century Gothic" w:cs="Century Gothic"/>
          <w:sz w:val="20"/>
          <w:szCs w:val="20"/>
        </w:rPr>
        <w:t>uien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pacing w:val="6"/>
          <w:sz w:val="20"/>
          <w:szCs w:val="20"/>
        </w:rPr>
        <w:t>I</w:t>
      </w:r>
      <w:r w:rsidRPr="00D124D2">
        <w:rPr>
          <w:rFonts w:ascii="Century Gothic" w:eastAsia="Century Gothic" w:hAnsi="Century Gothic" w:cs="Century Gothic"/>
          <w:sz w:val="20"/>
          <w:szCs w:val="20"/>
        </w:rPr>
        <w:t>ni</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pacing w:val="2"/>
          <w:sz w:val="20"/>
          <w:szCs w:val="20"/>
        </w:rPr>
        <w:t>i</w:t>
      </w:r>
      <w:r w:rsidRPr="00D124D2">
        <w:rPr>
          <w:rFonts w:ascii="Century Gothic" w:eastAsia="Century Gothic" w:hAnsi="Century Gothic" w:cs="Century Gothic"/>
          <w:spacing w:val="-1"/>
          <w:sz w:val="20"/>
          <w:szCs w:val="20"/>
        </w:rPr>
        <w:t>v</w:t>
      </w:r>
      <w:r w:rsidRPr="00D124D2">
        <w:rPr>
          <w:rFonts w:ascii="Century Gothic" w:eastAsia="Century Gothic" w:hAnsi="Century Gothic" w:cs="Century Gothic"/>
          <w:sz w:val="20"/>
          <w:szCs w:val="20"/>
        </w:rPr>
        <w:t>a</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w:t>
      </w:r>
    </w:p>
    <w:p w14:paraId="2F0D3A34" w14:textId="77777777" w:rsidR="00D967BD" w:rsidRPr="00D124D2" w:rsidRDefault="006031CE" w:rsidP="00FA2D44">
      <w:pPr>
        <w:ind w:left="102" w:right="73"/>
        <w:jc w:val="both"/>
        <w:rPr>
          <w:rFonts w:ascii="Century Gothic" w:eastAsia="Century Gothic" w:hAnsi="Century Gothic" w:cs="Century Gothic"/>
          <w:sz w:val="20"/>
          <w:szCs w:val="20"/>
        </w:rPr>
      </w:pPr>
      <w:r w:rsidRPr="00D124D2">
        <w:rPr>
          <w:rFonts w:ascii="Century Gothic" w:eastAsia="Century Gothic" w:hAnsi="Century Gothic" w:cs="Century Gothic"/>
          <w:sz w:val="20"/>
          <w:szCs w:val="20"/>
        </w:rPr>
        <w:t>Decreto que reforma y adiciona</w:t>
      </w:r>
      <w:r w:rsidR="00C50203" w:rsidRPr="00D124D2">
        <w:rPr>
          <w:rFonts w:ascii="Century Gothic" w:eastAsia="Century Gothic" w:hAnsi="Century Gothic" w:cs="Century Gothic"/>
          <w:sz w:val="20"/>
          <w:szCs w:val="20"/>
        </w:rPr>
        <w:t xml:space="preserve"> diversas disposiciones de</w:t>
      </w:r>
      <w:r w:rsidRPr="00D124D2">
        <w:rPr>
          <w:rFonts w:ascii="Century Gothic" w:eastAsia="Century Gothic" w:hAnsi="Century Gothic" w:cs="Century Gothic"/>
          <w:sz w:val="20"/>
          <w:szCs w:val="20"/>
        </w:rPr>
        <w:t xml:space="preserve"> la Ley de los Derechos de las Niñas, Niños y Adolescentes del Esta</w:t>
      </w:r>
      <w:r w:rsidR="00596DDD" w:rsidRPr="00D124D2">
        <w:rPr>
          <w:rFonts w:ascii="Century Gothic" w:eastAsia="Century Gothic" w:hAnsi="Century Gothic" w:cs="Century Gothic"/>
          <w:sz w:val="20"/>
          <w:szCs w:val="20"/>
        </w:rPr>
        <w:t xml:space="preserve">do </w:t>
      </w:r>
      <w:r w:rsidR="00C50203" w:rsidRPr="00D124D2">
        <w:rPr>
          <w:rFonts w:ascii="Century Gothic" w:eastAsia="Century Gothic" w:hAnsi="Century Gothic" w:cs="Century Gothic"/>
          <w:sz w:val="20"/>
          <w:szCs w:val="20"/>
        </w:rPr>
        <w:t>de Puebla, Ley Estatal de Salud y Ley de Educación del Estado.</w:t>
      </w:r>
    </w:p>
    <w:p w14:paraId="297E9936" w14:textId="77777777" w:rsidR="00D96E71" w:rsidRPr="00D124D2" w:rsidRDefault="00B74142" w:rsidP="00B74142">
      <w:pPr>
        <w:spacing w:before="100" w:beforeAutospacing="1" w:after="100" w:afterAutospacing="1" w:line="240" w:lineRule="auto"/>
        <w:jc w:val="both"/>
        <w:rPr>
          <w:rFonts w:ascii="Century Gothic" w:eastAsia="Century Gothic" w:hAnsi="Century Gothic" w:cs="Century Gothic"/>
          <w:sz w:val="20"/>
          <w:szCs w:val="20"/>
        </w:rPr>
      </w:pPr>
      <w:r w:rsidRPr="00D124D2">
        <w:rPr>
          <w:rFonts w:ascii="Century Gothic" w:eastAsia="Century Gothic" w:hAnsi="Century Gothic" w:cs="Century Gothic"/>
          <w:b/>
          <w:sz w:val="20"/>
          <w:szCs w:val="20"/>
        </w:rPr>
        <w:t>ARTÍCULO</w:t>
      </w:r>
      <w:r w:rsidRPr="00D124D2">
        <w:rPr>
          <w:rFonts w:ascii="Century Gothic" w:eastAsia="Century Gothic" w:hAnsi="Century Gothic" w:cs="Century Gothic"/>
          <w:b/>
          <w:spacing w:val="6"/>
          <w:sz w:val="20"/>
          <w:szCs w:val="20"/>
        </w:rPr>
        <w:t xml:space="preserve"> </w:t>
      </w:r>
      <w:r w:rsidRPr="00D124D2">
        <w:rPr>
          <w:rFonts w:ascii="Century Gothic" w:eastAsia="Century Gothic" w:hAnsi="Century Gothic" w:cs="Century Gothic"/>
          <w:b/>
          <w:sz w:val="20"/>
          <w:szCs w:val="20"/>
        </w:rPr>
        <w:t>PRIMERO.-</w:t>
      </w:r>
      <w:r w:rsidRPr="00D124D2">
        <w:rPr>
          <w:rFonts w:ascii="Century Gothic" w:eastAsia="Century Gothic" w:hAnsi="Century Gothic" w:cs="Century Gothic"/>
          <w:b/>
          <w:spacing w:val="3"/>
          <w:sz w:val="20"/>
          <w:szCs w:val="20"/>
        </w:rPr>
        <w:t xml:space="preserve"> </w:t>
      </w:r>
      <w:r w:rsidRPr="00D124D2">
        <w:rPr>
          <w:rFonts w:ascii="Century Gothic" w:eastAsia="Century Gothic" w:hAnsi="Century Gothic" w:cs="Century Gothic"/>
          <w:sz w:val="20"/>
          <w:szCs w:val="20"/>
        </w:rPr>
        <w:t>Se</w:t>
      </w:r>
      <w:r w:rsidRPr="00D124D2">
        <w:rPr>
          <w:rFonts w:ascii="Century Gothic" w:eastAsia="Century Gothic" w:hAnsi="Century Gothic" w:cs="Century Gothic"/>
          <w:spacing w:val="3"/>
          <w:sz w:val="20"/>
          <w:szCs w:val="20"/>
        </w:rPr>
        <w:t xml:space="preserve"> </w:t>
      </w:r>
      <w:r w:rsidR="00B439B3" w:rsidRPr="00D124D2">
        <w:rPr>
          <w:rFonts w:ascii="Century Gothic" w:eastAsia="Century Gothic" w:hAnsi="Century Gothic" w:cs="Century Gothic"/>
          <w:sz w:val="20"/>
          <w:szCs w:val="20"/>
        </w:rPr>
        <w:t>REFORMA</w:t>
      </w:r>
      <w:r w:rsidR="008129D2" w:rsidRPr="00D124D2">
        <w:rPr>
          <w:rFonts w:ascii="Century Gothic" w:eastAsia="Century Gothic" w:hAnsi="Century Gothic" w:cs="Century Gothic"/>
          <w:sz w:val="20"/>
          <w:szCs w:val="20"/>
        </w:rPr>
        <w:t>N</w:t>
      </w:r>
      <w:r w:rsidR="00B439B3" w:rsidRPr="00D124D2">
        <w:rPr>
          <w:rFonts w:ascii="Century Gothic" w:eastAsia="Century Gothic" w:hAnsi="Century Gothic" w:cs="Century Gothic"/>
          <w:sz w:val="20"/>
          <w:szCs w:val="20"/>
        </w:rPr>
        <w:t xml:space="preserve"> la</w:t>
      </w:r>
      <w:r w:rsidR="008129D2" w:rsidRPr="00D124D2">
        <w:rPr>
          <w:rFonts w:ascii="Century Gothic" w:eastAsia="Century Gothic" w:hAnsi="Century Gothic" w:cs="Century Gothic"/>
          <w:sz w:val="20"/>
          <w:szCs w:val="20"/>
        </w:rPr>
        <w:t xml:space="preserve">s fracciones XVII y </w:t>
      </w:r>
      <w:r w:rsidR="00B439B3" w:rsidRPr="00D124D2">
        <w:rPr>
          <w:rFonts w:ascii="Century Gothic" w:eastAsia="Century Gothic" w:hAnsi="Century Gothic" w:cs="Century Gothic"/>
          <w:sz w:val="20"/>
          <w:szCs w:val="20"/>
        </w:rPr>
        <w:t>XVIII</w:t>
      </w:r>
      <w:r w:rsidR="008129D2" w:rsidRPr="00D124D2">
        <w:rPr>
          <w:rFonts w:ascii="Century Gothic" w:eastAsia="Century Gothic" w:hAnsi="Century Gothic" w:cs="Century Gothic"/>
          <w:sz w:val="20"/>
          <w:szCs w:val="20"/>
        </w:rPr>
        <w:t>, y SE ADICIONA la fracción XIX del artículo 45; así como REFORMA de la</w:t>
      </w:r>
      <w:r w:rsidR="00D96E71" w:rsidRPr="00D124D2">
        <w:rPr>
          <w:rFonts w:ascii="Century Gothic" w:eastAsia="Century Gothic" w:hAnsi="Century Gothic" w:cs="Century Gothic"/>
          <w:sz w:val="20"/>
          <w:szCs w:val="20"/>
        </w:rPr>
        <w:t xml:space="preserve"> fracción XVII del artículo 48</w:t>
      </w:r>
      <w:r w:rsidR="005A347D" w:rsidRPr="00D124D2">
        <w:rPr>
          <w:rFonts w:ascii="Century Gothic" w:eastAsia="Century Gothic" w:hAnsi="Century Gothic" w:cs="Century Gothic"/>
          <w:sz w:val="20"/>
          <w:szCs w:val="20"/>
        </w:rPr>
        <w:t>, ambos</w:t>
      </w:r>
      <w:r w:rsidR="00D96E71" w:rsidRPr="00D124D2">
        <w:rPr>
          <w:rFonts w:ascii="Century Gothic" w:eastAsia="Century Gothic" w:hAnsi="Century Gothic" w:cs="Century Gothic"/>
          <w:sz w:val="20"/>
          <w:szCs w:val="20"/>
        </w:rPr>
        <w:t xml:space="preserve"> de la Ley de los Derechos de las Niñas, Niños y Adolescentes del Estado de Puebla, para quedar como sigue:  </w:t>
      </w:r>
    </w:p>
    <w:p w14:paraId="78C8688F"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r w:rsidRPr="00D124D2">
        <w:rPr>
          <w:rFonts w:ascii="Century Gothic" w:eastAsiaTheme="minorEastAsia" w:hAnsi="Century Gothic"/>
          <w:sz w:val="20"/>
          <w:szCs w:val="20"/>
          <w:lang w:val="es-ES_tradnl" w:eastAsia="ja-JP"/>
        </w:rPr>
        <w:t>ARTÍCULO 45.-…</w:t>
      </w:r>
    </w:p>
    <w:p w14:paraId="3B601BC7"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p>
    <w:p w14:paraId="7116756F"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r w:rsidRPr="00D124D2">
        <w:rPr>
          <w:rFonts w:ascii="Century Gothic" w:eastAsiaTheme="minorEastAsia" w:hAnsi="Century Gothic"/>
          <w:sz w:val="20"/>
          <w:szCs w:val="20"/>
          <w:lang w:val="es-ES_tradnl" w:eastAsia="ja-JP"/>
        </w:rPr>
        <w:t>I a XVI.</w:t>
      </w:r>
    </w:p>
    <w:p w14:paraId="05A422DB"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p>
    <w:p w14:paraId="04D9E508" w14:textId="77777777" w:rsidR="008129D2" w:rsidRPr="00D124D2" w:rsidRDefault="008129D2" w:rsidP="008129D2">
      <w:pPr>
        <w:spacing w:after="0" w:line="240" w:lineRule="auto"/>
        <w:jc w:val="both"/>
        <w:rPr>
          <w:rFonts w:ascii="Century Gothic" w:eastAsia="Century Gothic" w:hAnsi="Century Gothic" w:cs="Century Gothic"/>
          <w:b/>
          <w:sz w:val="20"/>
          <w:szCs w:val="20"/>
          <w:lang w:val="es-ES_tradnl" w:eastAsia="ja-JP"/>
        </w:rPr>
      </w:pPr>
      <w:r w:rsidRPr="00D124D2">
        <w:rPr>
          <w:rFonts w:ascii="Century Gothic" w:eastAsia="Century Gothic" w:hAnsi="Century Gothic" w:cs="Century Gothic"/>
          <w:sz w:val="20"/>
          <w:szCs w:val="20"/>
          <w:lang w:val="es-ES_tradnl" w:eastAsia="ja-JP"/>
        </w:rPr>
        <w:t>XVII. Proteger a las niñas, niños y adolescentes de experimentos o manipulaciones genéticas contrarias a su integridad y a su desarrollo físico o mental</w:t>
      </w:r>
      <w:r w:rsidRPr="00D124D2">
        <w:rPr>
          <w:rFonts w:ascii="Century Gothic" w:eastAsia="Century Gothic" w:hAnsi="Century Gothic" w:cs="Century Gothic"/>
          <w:b/>
          <w:sz w:val="20"/>
          <w:szCs w:val="20"/>
          <w:lang w:val="es-ES_tradnl" w:eastAsia="ja-JP"/>
        </w:rPr>
        <w:t xml:space="preserve">; </w:t>
      </w:r>
    </w:p>
    <w:p w14:paraId="36342399" w14:textId="77777777" w:rsidR="008129D2" w:rsidRPr="00D124D2" w:rsidRDefault="008129D2" w:rsidP="008129D2">
      <w:pPr>
        <w:spacing w:after="0" w:line="240" w:lineRule="auto"/>
        <w:jc w:val="both"/>
        <w:rPr>
          <w:rFonts w:ascii="Century Gothic" w:eastAsia="Century Gothic" w:hAnsi="Century Gothic" w:cs="Century Gothic"/>
          <w:sz w:val="20"/>
          <w:szCs w:val="20"/>
          <w:lang w:val="es-ES_tradnl" w:eastAsia="ja-JP"/>
        </w:rPr>
      </w:pPr>
    </w:p>
    <w:p w14:paraId="09466732" w14:textId="77777777" w:rsidR="008129D2" w:rsidRPr="00D124D2" w:rsidRDefault="008129D2" w:rsidP="008129D2">
      <w:pPr>
        <w:spacing w:after="0" w:line="240" w:lineRule="auto"/>
        <w:jc w:val="both"/>
        <w:rPr>
          <w:rFonts w:ascii="Century Gothic" w:eastAsia="Century Gothic" w:hAnsi="Century Gothic" w:cs="Century Gothic"/>
          <w:b/>
          <w:sz w:val="20"/>
          <w:szCs w:val="20"/>
          <w:lang w:val="es-ES_tradnl" w:eastAsia="ja-JP"/>
        </w:rPr>
      </w:pPr>
      <w:r w:rsidRPr="00D124D2">
        <w:rPr>
          <w:rFonts w:ascii="Century Gothic" w:eastAsia="Century Gothic" w:hAnsi="Century Gothic" w:cs="Century Gothic"/>
          <w:sz w:val="20"/>
          <w:szCs w:val="20"/>
          <w:lang w:val="es-ES_tradnl" w:eastAsia="ja-JP"/>
        </w:rPr>
        <w:t>XVIII. Proporcionar asesoría y orientación sobre salud sexual y reproductiva</w:t>
      </w:r>
      <w:r w:rsidRPr="00D124D2">
        <w:rPr>
          <w:rFonts w:ascii="Century Gothic" w:eastAsia="Century Gothic" w:hAnsi="Century Gothic" w:cs="Century Gothic"/>
          <w:b/>
          <w:sz w:val="20"/>
          <w:szCs w:val="20"/>
          <w:lang w:val="es-ES_tradnl" w:eastAsia="ja-JP"/>
        </w:rPr>
        <w:t>; y</w:t>
      </w:r>
    </w:p>
    <w:p w14:paraId="6CF1AEFF"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p>
    <w:p w14:paraId="0ED35192" w14:textId="77777777" w:rsidR="008129D2" w:rsidRPr="00D124D2" w:rsidRDefault="008129D2" w:rsidP="008129D2">
      <w:pPr>
        <w:spacing w:after="0" w:line="240" w:lineRule="auto"/>
        <w:jc w:val="both"/>
        <w:rPr>
          <w:rFonts w:ascii="Century Gothic" w:eastAsiaTheme="minorEastAsia" w:hAnsi="Century Gothic"/>
          <w:sz w:val="20"/>
          <w:szCs w:val="20"/>
          <w:lang w:val="es-ES_tradnl" w:eastAsia="ja-JP"/>
        </w:rPr>
      </w:pPr>
      <w:r w:rsidRPr="00D124D2">
        <w:rPr>
          <w:rFonts w:ascii="Century Gothic" w:eastAsiaTheme="minorEastAsia" w:hAnsi="Century Gothic"/>
          <w:sz w:val="20"/>
          <w:szCs w:val="20"/>
          <w:lang w:val="es-ES_tradnl" w:eastAsia="ja-JP"/>
        </w:rPr>
        <w:t xml:space="preserve">XIX  </w:t>
      </w:r>
      <w:r w:rsidRPr="00D124D2">
        <w:rPr>
          <w:rFonts w:ascii="Century Gothic" w:eastAsiaTheme="minorEastAsia" w:hAnsi="Century Gothic"/>
          <w:b/>
          <w:sz w:val="20"/>
          <w:szCs w:val="20"/>
          <w:lang w:val="es-ES_tradnl" w:eastAsia="ja-JP"/>
        </w:rPr>
        <w:t>Establecer medidas para la detección de la condición del espectro autista, con el fin de tener un diagnóstico y una evaluación clínica temprana, precisa, accesible y sin prejuicios de acuerdo a los objetivos del Sistema Nacional de Salud.</w:t>
      </w:r>
    </w:p>
    <w:p w14:paraId="5BECF4ED"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r w:rsidRPr="00D124D2">
        <w:rPr>
          <w:rFonts w:ascii="Century Gothic" w:eastAsiaTheme="minorEastAsia" w:hAnsi="Century Gothic"/>
          <w:sz w:val="20"/>
          <w:szCs w:val="20"/>
          <w:lang w:val="es-ES_tradnl" w:eastAsia="ja-JP"/>
        </w:rPr>
        <w:t>…</w:t>
      </w:r>
    </w:p>
    <w:p w14:paraId="2C7D0C5A" w14:textId="77777777" w:rsidR="008129D2" w:rsidRPr="00D124D2" w:rsidRDefault="008129D2" w:rsidP="008129D2">
      <w:pPr>
        <w:spacing w:after="0" w:line="240" w:lineRule="auto"/>
        <w:rPr>
          <w:rFonts w:ascii="Century Gothic" w:eastAsiaTheme="minorEastAsia" w:hAnsi="Century Gothic"/>
          <w:sz w:val="20"/>
          <w:szCs w:val="20"/>
          <w:lang w:val="es-ES_tradnl" w:eastAsia="ja-JP"/>
        </w:rPr>
      </w:pPr>
      <w:r w:rsidRPr="00D124D2">
        <w:rPr>
          <w:rFonts w:ascii="Century Gothic" w:eastAsiaTheme="minorEastAsia" w:hAnsi="Century Gothic"/>
          <w:sz w:val="20"/>
          <w:szCs w:val="20"/>
          <w:lang w:val="es-ES_tradnl" w:eastAsia="ja-JP"/>
        </w:rPr>
        <w:t>…</w:t>
      </w:r>
    </w:p>
    <w:p w14:paraId="544FB3E2" w14:textId="77777777" w:rsidR="00AA2FF9" w:rsidRPr="00D124D2" w:rsidRDefault="008129D2" w:rsidP="008129D2">
      <w:pPr>
        <w:rPr>
          <w:rFonts w:ascii="Century Gothic" w:hAnsi="Century Gothic"/>
          <w:sz w:val="20"/>
          <w:szCs w:val="20"/>
        </w:rPr>
      </w:pPr>
      <w:r w:rsidRPr="00D124D2">
        <w:rPr>
          <w:rFonts w:ascii="Century Gothic" w:eastAsiaTheme="minorEastAsia" w:hAnsi="Century Gothic"/>
          <w:sz w:val="20"/>
          <w:szCs w:val="20"/>
          <w:lang w:val="es-ES_tradnl" w:eastAsia="ja-JP"/>
        </w:rPr>
        <w:t>…</w:t>
      </w:r>
      <w:r w:rsidR="00AA2FF9" w:rsidRPr="00D124D2">
        <w:rPr>
          <w:rFonts w:ascii="Century Gothic" w:hAnsi="Century Gothic"/>
          <w:sz w:val="20"/>
          <w:szCs w:val="20"/>
        </w:rPr>
        <w:t>ARTÍCULO 48.- …</w:t>
      </w:r>
    </w:p>
    <w:p w14:paraId="10B4C11E" w14:textId="77777777" w:rsidR="00AA2FF9" w:rsidRPr="00D124D2" w:rsidRDefault="00AA2FF9" w:rsidP="00AA2FF9">
      <w:pPr>
        <w:rPr>
          <w:rFonts w:ascii="Century Gothic" w:hAnsi="Century Gothic"/>
          <w:sz w:val="20"/>
          <w:szCs w:val="20"/>
        </w:rPr>
      </w:pPr>
      <w:r w:rsidRPr="00D124D2">
        <w:rPr>
          <w:rFonts w:ascii="Century Gothic" w:hAnsi="Century Gothic"/>
          <w:sz w:val="20"/>
          <w:szCs w:val="20"/>
        </w:rPr>
        <w:t>I a XVI.-</w:t>
      </w:r>
    </w:p>
    <w:p w14:paraId="0161517A" w14:textId="77777777" w:rsidR="00AA2FF9" w:rsidRPr="00D124D2" w:rsidRDefault="00AA2FF9" w:rsidP="00AA2FF9">
      <w:pPr>
        <w:rPr>
          <w:rFonts w:ascii="Century Gothic" w:hAnsi="Century Gothic"/>
          <w:sz w:val="20"/>
          <w:szCs w:val="20"/>
        </w:rPr>
      </w:pPr>
      <w:r w:rsidRPr="00D124D2">
        <w:rPr>
          <w:rFonts w:ascii="Century Gothic" w:hAnsi="Century Gothic"/>
          <w:sz w:val="20"/>
          <w:szCs w:val="20"/>
        </w:rPr>
        <w:t xml:space="preserve">XVII. Realizar lo necesario para fomentar la inclusión social y establecer el diseño universal de accesibilidad a los servicios educativos de niñas, niños </w:t>
      </w:r>
      <w:r w:rsidR="000C44D6" w:rsidRPr="00D124D2">
        <w:rPr>
          <w:rFonts w:ascii="Century Gothic" w:hAnsi="Century Gothic"/>
          <w:sz w:val="20"/>
          <w:szCs w:val="20"/>
        </w:rPr>
        <w:t xml:space="preserve">y adolescentes con discapacidad y </w:t>
      </w:r>
      <w:r w:rsidR="000C44D6" w:rsidRPr="00D124D2">
        <w:rPr>
          <w:rFonts w:ascii="Century Gothic" w:hAnsi="Century Gothic"/>
          <w:b/>
          <w:sz w:val="20"/>
          <w:szCs w:val="20"/>
        </w:rPr>
        <w:t xml:space="preserve">con la </w:t>
      </w:r>
      <w:r w:rsidRPr="00D124D2">
        <w:rPr>
          <w:rFonts w:ascii="Century Gothic" w:hAnsi="Century Gothic"/>
          <w:b/>
          <w:sz w:val="20"/>
          <w:szCs w:val="20"/>
        </w:rPr>
        <w:t>condición del espectro autista,</w:t>
      </w:r>
      <w:r w:rsidRPr="00D124D2">
        <w:rPr>
          <w:rFonts w:ascii="Century Gothic" w:hAnsi="Century Gothic"/>
          <w:sz w:val="20"/>
          <w:szCs w:val="20"/>
        </w:rPr>
        <w:t xml:space="preserve"> en términos de la legislación aplicable.</w:t>
      </w:r>
    </w:p>
    <w:p w14:paraId="0D7F63EE" w14:textId="77777777" w:rsidR="008129D2" w:rsidRPr="00D124D2" w:rsidRDefault="008129D2" w:rsidP="008129D2">
      <w:pPr>
        <w:rPr>
          <w:rFonts w:ascii="Century Gothic" w:eastAsia="Century Gothic" w:hAnsi="Century Gothic" w:cs="Century Gothic"/>
          <w:b/>
          <w:sz w:val="20"/>
          <w:szCs w:val="20"/>
        </w:rPr>
      </w:pPr>
    </w:p>
    <w:p w14:paraId="6B295430" w14:textId="77777777" w:rsidR="000C44D6" w:rsidRPr="00D124D2" w:rsidRDefault="000C44D6" w:rsidP="003A1C9B">
      <w:pPr>
        <w:pStyle w:val="Default"/>
        <w:jc w:val="both"/>
        <w:rPr>
          <w:rFonts w:ascii="Century Gothic" w:hAnsi="Century Gothic" w:cs="Bookman Old Style"/>
          <w:b/>
          <w:bCs/>
          <w:color w:val="auto"/>
          <w:sz w:val="20"/>
          <w:szCs w:val="20"/>
        </w:rPr>
      </w:pPr>
      <w:r w:rsidRPr="00D124D2">
        <w:rPr>
          <w:rFonts w:ascii="Century Gothic" w:eastAsia="Century Gothic" w:hAnsi="Century Gothic" w:cs="Century Gothic"/>
          <w:b/>
          <w:color w:val="auto"/>
          <w:sz w:val="20"/>
          <w:szCs w:val="20"/>
        </w:rPr>
        <w:t>ARTÍCULO</w:t>
      </w:r>
      <w:r w:rsidRPr="00D124D2">
        <w:rPr>
          <w:rFonts w:ascii="Century Gothic" w:eastAsia="Century Gothic" w:hAnsi="Century Gothic" w:cs="Century Gothic"/>
          <w:b/>
          <w:color w:val="auto"/>
          <w:spacing w:val="6"/>
          <w:sz w:val="20"/>
          <w:szCs w:val="20"/>
        </w:rPr>
        <w:t xml:space="preserve"> </w:t>
      </w:r>
      <w:r w:rsidRPr="00D124D2">
        <w:rPr>
          <w:rFonts w:ascii="Century Gothic" w:eastAsia="Century Gothic" w:hAnsi="Century Gothic" w:cs="Century Gothic"/>
          <w:b/>
          <w:color w:val="auto"/>
          <w:sz w:val="20"/>
          <w:szCs w:val="20"/>
        </w:rPr>
        <w:t>SEGUNDO.-</w:t>
      </w:r>
      <w:r w:rsidRPr="00D124D2">
        <w:rPr>
          <w:rFonts w:ascii="Century Gothic" w:eastAsia="Century Gothic" w:hAnsi="Century Gothic" w:cs="Century Gothic"/>
          <w:b/>
          <w:color w:val="auto"/>
          <w:spacing w:val="3"/>
          <w:sz w:val="20"/>
          <w:szCs w:val="20"/>
        </w:rPr>
        <w:t xml:space="preserve"> </w:t>
      </w:r>
      <w:r w:rsidR="008129D2" w:rsidRPr="00D124D2">
        <w:rPr>
          <w:rFonts w:ascii="Century Gothic" w:eastAsia="Century Gothic" w:hAnsi="Century Gothic" w:cs="Century Gothic"/>
          <w:color w:val="auto"/>
          <w:sz w:val="20"/>
          <w:szCs w:val="20"/>
          <w:lang w:val="es-ES_tradnl" w:eastAsia="ja-JP"/>
        </w:rPr>
        <w:t>Se</w:t>
      </w:r>
      <w:r w:rsidR="008129D2" w:rsidRPr="00D124D2">
        <w:rPr>
          <w:rFonts w:ascii="Century Gothic" w:eastAsia="Century Gothic" w:hAnsi="Century Gothic" w:cs="Century Gothic"/>
          <w:color w:val="auto"/>
          <w:spacing w:val="3"/>
          <w:sz w:val="20"/>
          <w:szCs w:val="20"/>
          <w:lang w:val="es-ES_tradnl" w:eastAsia="ja-JP"/>
        </w:rPr>
        <w:t xml:space="preserve"> </w:t>
      </w:r>
      <w:r w:rsidR="008129D2" w:rsidRPr="00D124D2">
        <w:rPr>
          <w:rFonts w:ascii="Century Gothic" w:eastAsia="Century Gothic" w:hAnsi="Century Gothic" w:cs="Century Gothic"/>
          <w:color w:val="auto"/>
          <w:sz w:val="20"/>
          <w:szCs w:val="20"/>
          <w:lang w:val="es-ES_tradnl" w:eastAsia="ja-JP"/>
        </w:rPr>
        <w:t xml:space="preserve">ADICIONAN un tercer párrafo al artículo 66, un tercer párrafo a la fracción segunda del artículo 67 y se </w:t>
      </w:r>
      <w:r w:rsidR="003A1C9B" w:rsidRPr="00D124D2">
        <w:rPr>
          <w:rFonts w:ascii="Century Gothic" w:eastAsia="Century Gothic" w:hAnsi="Century Gothic" w:cs="Century Gothic"/>
          <w:color w:val="auto"/>
          <w:sz w:val="20"/>
          <w:szCs w:val="20"/>
          <w:lang w:val="es-ES_tradnl" w:eastAsia="ja-JP"/>
        </w:rPr>
        <w:t xml:space="preserve">REFORMAN </w:t>
      </w:r>
      <w:r w:rsidR="003A1C9B" w:rsidRPr="00D124D2">
        <w:rPr>
          <w:rFonts w:ascii="Century Gothic" w:hAnsi="Century Gothic" w:cs="Century Gothic"/>
          <w:color w:val="auto"/>
          <w:sz w:val="20"/>
          <w:szCs w:val="20"/>
          <w:lang w:val="es-ES_tradnl" w:eastAsia="ja-JP"/>
        </w:rPr>
        <w:t xml:space="preserve"> el primer y segundo párrafo del artículo 69 </w:t>
      </w:r>
      <w:r w:rsidR="003E6879" w:rsidRPr="00D124D2">
        <w:rPr>
          <w:rFonts w:ascii="Century Gothic" w:eastAsia="Century Gothic" w:hAnsi="Century Gothic" w:cs="Century Gothic"/>
          <w:color w:val="auto"/>
          <w:sz w:val="20"/>
          <w:szCs w:val="20"/>
          <w:lang w:val="es-ES_tradnl" w:eastAsia="ja-JP"/>
        </w:rPr>
        <w:t>y la</w:t>
      </w:r>
      <w:r w:rsidR="003A1C9B" w:rsidRPr="00D124D2">
        <w:rPr>
          <w:rFonts w:ascii="Century Gothic" w:eastAsia="Century Gothic" w:hAnsi="Century Gothic" w:cs="Century Gothic"/>
          <w:color w:val="auto"/>
          <w:sz w:val="20"/>
          <w:szCs w:val="20"/>
          <w:lang w:val="es-ES_tradnl" w:eastAsia="ja-JP"/>
        </w:rPr>
        <w:t xml:space="preserve"> fracción V del artículo</w:t>
      </w:r>
      <w:r w:rsidR="008129D2" w:rsidRPr="00D124D2">
        <w:rPr>
          <w:rFonts w:ascii="Century Gothic" w:eastAsia="Century Gothic" w:hAnsi="Century Gothic" w:cs="Century Gothic"/>
          <w:color w:val="auto"/>
          <w:sz w:val="20"/>
          <w:szCs w:val="20"/>
          <w:lang w:val="es-ES_tradnl" w:eastAsia="ja-JP"/>
        </w:rPr>
        <w:t xml:space="preserve">162, todos de la Ley Estatal de Salud, para quedar como sigue:  </w:t>
      </w:r>
    </w:p>
    <w:p w14:paraId="2B8F99A8" w14:textId="77777777" w:rsidR="00FD7669" w:rsidRPr="00D124D2" w:rsidRDefault="00FD7669" w:rsidP="00FD7669">
      <w:pPr>
        <w:spacing w:before="100" w:beforeAutospacing="1" w:after="100" w:afterAutospacing="1" w:line="240" w:lineRule="auto"/>
        <w:jc w:val="both"/>
        <w:rPr>
          <w:rFonts w:ascii="Century Gothic" w:eastAsia="Century Gothic" w:hAnsi="Century Gothic" w:cs="Century Gothic"/>
          <w:sz w:val="20"/>
          <w:szCs w:val="20"/>
        </w:rPr>
      </w:pPr>
      <w:r w:rsidRPr="00D124D2">
        <w:rPr>
          <w:rFonts w:ascii="Century Gothic" w:eastAsia="Century Gothic" w:hAnsi="Century Gothic" w:cs="Century Gothic"/>
          <w:sz w:val="20"/>
          <w:szCs w:val="20"/>
        </w:rPr>
        <w:lastRenderedPageBreak/>
        <w:t xml:space="preserve">Artículo 66.- </w:t>
      </w:r>
      <w:r w:rsidR="00672CF4" w:rsidRPr="00D124D2">
        <w:rPr>
          <w:rFonts w:ascii="Century Gothic" w:eastAsia="Century Gothic" w:hAnsi="Century Gothic" w:cs="Century Gothic"/>
          <w:sz w:val="20"/>
          <w:szCs w:val="20"/>
        </w:rPr>
        <w:t>…</w:t>
      </w:r>
    </w:p>
    <w:p w14:paraId="3F068697" w14:textId="77777777" w:rsidR="00672CF4" w:rsidRPr="00D124D2" w:rsidRDefault="00672CF4" w:rsidP="00FD7669">
      <w:pPr>
        <w:spacing w:before="100" w:beforeAutospacing="1" w:after="100" w:afterAutospacing="1" w:line="240" w:lineRule="auto"/>
        <w:jc w:val="both"/>
        <w:rPr>
          <w:rFonts w:ascii="Century Gothic" w:eastAsia="Century Gothic" w:hAnsi="Century Gothic" w:cs="Century Gothic"/>
          <w:sz w:val="20"/>
          <w:szCs w:val="20"/>
        </w:rPr>
      </w:pPr>
      <w:r w:rsidRPr="00D124D2">
        <w:rPr>
          <w:rFonts w:ascii="Century Gothic" w:eastAsia="Century Gothic" w:hAnsi="Century Gothic" w:cs="Century Gothic"/>
          <w:sz w:val="20"/>
          <w:szCs w:val="20"/>
        </w:rPr>
        <w:t>…</w:t>
      </w:r>
    </w:p>
    <w:p w14:paraId="78663069" w14:textId="77777777" w:rsidR="00AA2FF9" w:rsidRPr="00D124D2" w:rsidRDefault="00FD7669" w:rsidP="00FD7669">
      <w:pPr>
        <w:spacing w:before="100" w:beforeAutospacing="1" w:after="100" w:afterAutospacing="1" w:line="240" w:lineRule="auto"/>
        <w:jc w:val="both"/>
        <w:rPr>
          <w:rFonts w:ascii="Century Gothic" w:eastAsia="Century Gothic" w:hAnsi="Century Gothic" w:cs="Century Gothic"/>
          <w:b/>
          <w:sz w:val="20"/>
          <w:szCs w:val="20"/>
        </w:rPr>
      </w:pPr>
      <w:r w:rsidRPr="00D124D2">
        <w:rPr>
          <w:rFonts w:ascii="Century Gothic" w:eastAsia="Century Gothic" w:hAnsi="Century Gothic" w:cs="Century Gothic"/>
          <w:b/>
          <w:sz w:val="20"/>
          <w:szCs w:val="20"/>
        </w:rPr>
        <w:t>El Ejecutivo del Estado se coordinará con el gobierno federal mediante la celebración de convenios de coordinación  en el marco de la Planeación Nacional del Desarrollo,</w:t>
      </w:r>
      <w:r w:rsidR="00282A92">
        <w:rPr>
          <w:rFonts w:ascii="Century Gothic" w:eastAsia="Century Gothic" w:hAnsi="Century Gothic" w:cs="Century Gothic"/>
          <w:b/>
          <w:sz w:val="20"/>
          <w:szCs w:val="20"/>
        </w:rPr>
        <w:t xml:space="preserve"> </w:t>
      </w:r>
      <w:r w:rsidRPr="00D124D2">
        <w:rPr>
          <w:rFonts w:ascii="Century Gothic" w:eastAsia="Century Gothic" w:hAnsi="Century Gothic" w:cs="Century Gothic"/>
          <w:b/>
          <w:sz w:val="20"/>
          <w:szCs w:val="20"/>
        </w:rPr>
        <w:t>con el fin de alinear los programas estatales  con la política pública en materia de atención  y protección a personas con la</w:t>
      </w:r>
      <w:r w:rsidR="003A4F0D" w:rsidRPr="00D124D2">
        <w:rPr>
          <w:rFonts w:ascii="Century Gothic" w:eastAsia="Century Gothic" w:hAnsi="Century Gothic" w:cs="Century Gothic"/>
          <w:b/>
          <w:sz w:val="20"/>
          <w:szCs w:val="20"/>
        </w:rPr>
        <w:t xml:space="preserve"> </w:t>
      </w:r>
      <w:r w:rsidR="00060685" w:rsidRPr="00D124D2">
        <w:rPr>
          <w:rFonts w:ascii="Century Gothic" w:eastAsia="Century Gothic" w:hAnsi="Century Gothic" w:cs="Century Gothic"/>
          <w:b/>
          <w:sz w:val="20"/>
          <w:szCs w:val="20"/>
        </w:rPr>
        <w:t>condición del espectro autista.</w:t>
      </w:r>
    </w:p>
    <w:p w14:paraId="035C1905" w14:textId="77777777" w:rsidR="00056400" w:rsidRPr="00D124D2" w:rsidRDefault="00056400" w:rsidP="00056400">
      <w:pPr>
        <w:rPr>
          <w:rFonts w:ascii="Century Gothic" w:hAnsi="Century Gothic"/>
          <w:sz w:val="20"/>
          <w:szCs w:val="20"/>
        </w:rPr>
      </w:pPr>
      <w:r w:rsidRPr="00D124D2">
        <w:rPr>
          <w:rFonts w:ascii="Century Gothic" w:hAnsi="Century Gothic"/>
          <w:sz w:val="20"/>
          <w:szCs w:val="20"/>
        </w:rPr>
        <w:t>Artículo 67.-…</w:t>
      </w:r>
    </w:p>
    <w:p w14:paraId="7F388571" w14:textId="77777777" w:rsidR="00056400" w:rsidRPr="00D124D2" w:rsidRDefault="00056400" w:rsidP="00056400">
      <w:pPr>
        <w:rPr>
          <w:rFonts w:ascii="Century Gothic" w:hAnsi="Century Gothic"/>
          <w:sz w:val="20"/>
          <w:szCs w:val="20"/>
        </w:rPr>
      </w:pPr>
      <w:r w:rsidRPr="00D124D2">
        <w:rPr>
          <w:rFonts w:ascii="Century Gothic" w:hAnsi="Century Gothic"/>
          <w:sz w:val="20"/>
          <w:szCs w:val="20"/>
        </w:rPr>
        <w:t>I…</w:t>
      </w:r>
    </w:p>
    <w:p w14:paraId="36643BD5" w14:textId="77777777" w:rsidR="005F7EFF" w:rsidRPr="00D124D2" w:rsidRDefault="00056400" w:rsidP="00056400">
      <w:pPr>
        <w:rPr>
          <w:rFonts w:ascii="Century Gothic" w:hAnsi="Century Gothic"/>
          <w:b/>
          <w:sz w:val="20"/>
          <w:szCs w:val="20"/>
        </w:rPr>
      </w:pPr>
      <w:r w:rsidRPr="00D124D2">
        <w:rPr>
          <w:rFonts w:ascii="Century Gothic" w:hAnsi="Century Gothic"/>
          <w:sz w:val="20"/>
          <w:szCs w:val="20"/>
        </w:rPr>
        <w:t>II…</w:t>
      </w:r>
    </w:p>
    <w:p w14:paraId="3E5836EA" w14:textId="77777777" w:rsidR="005F7EFF" w:rsidRPr="00D124D2" w:rsidRDefault="005F7EFF" w:rsidP="00056400">
      <w:pPr>
        <w:rPr>
          <w:rFonts w:ascii="Century Gothic" w:hAnsi="Century Gothic"/>
          <w:b/>
          <w:sz w:val="20"/>
          <w:szCs w:val="20"/>
        </w:rPr>
      </w:pPr>
      <w:r w:rsidRPr="00D124D2">
        <w:rPr>
          <w:rFonts w:ascii="Century Gothic" w:hAnsi="Century Gothic"/>
          <w:b/>
          <w:sz w:val="20"/>
          <w:szCs w:val="20"/>
        </w:rPr>
        <w:t>…</w:t>
      </w:r>
    </w:p>
    <w:p w14:paraId="593F955C" w14:textId="77777777" w:rsidR="00056400" w:rsidRPr="00D124D2" w:rsidRDefault="005F7EFF" w:rsidP="00056400">
      <w:pPr>
        <w:rPr>
          <w:rFonts w:ascii="Century Gothic" w:hAnsi="Century Gothic"/>
          <w:b/>
          <w:sz w:val="20"/>
          <w:szCs w:val="20"/>
        </w:rPr>
      </w:pPr>
      <w:r w:rsidRPr="00D124D2">
        <w:rPr>
          <w:rFonts w:ascii="Century Gothic" w:hAnsi="Century Gothic"/>
          <w:b/>
          <w:sz w:val="20"/>
          <w:szCs w:val="20"/>
        </w:rPr>
        <w:t>La difusión de información sobre las características propias de la condición del espectro autista, a fin de crear conciencia al respecto en la sociedad;</w:t>
      </w:r>
    </w:p>
    <w:p w14:paraId="7751C8E7" w14:textId="77777777" w:rsidR="00056400" w:rsidRPr="00D124D2" w:rsidRDefault="003E6788" w:rsidP="00056400">
      <w:pPr>
        <w:jc w:val="both"/>
        <w:rPr>
          <w:rFonts w:ascii="Century Gothic" w:hAnsi="Century Gothic"/>
          <w:sz w:val="20"/>
          <w:szCs w:val="20"/>
        </w:rPr>
      </w:pPr>
      <w:r w:rsidRPr="00D124D2">
        <w:rPr>
          <w:rFonts w:ascii="Century Gothic" w:hAnsi="Century Gothic"/>
          <w:sz w:val="20"/>
          <w:szCs w:val="20"/>
        </w:rPr>
        <w:t xml:space="preserve">III. </w:t>
      </w:r>
      <w:r w:rsidR="005F7EFF" w:rsidRPr="00D124D2">
        <w:rPr>
          <w:rFonts w:ascii="Century Gothic" w:hAnsi="Century Gothic"/>
          <w:sz w:val="20"/>
          <w:szCs w:val="20"/>
        </w:rPr>
        <w:t>..</w:t>
      </w:r>
    </w:p>
    <w:p w14:paraId="179547FF" w14:textId="77777777" w:rsidR="00056400" w:rsidRPr="00D124D2" w:rsidRDefault="00056400" w:rsidP="00056400">
      <w:pPr>
        <w:rPr>
          <w:rFonts w:ascii="Century Gothic" w:hAnsi="Century Gothic"/>
          <w:sz w:val="20"/>
          <w:szCs w:val="20"/>
        </w:rPr>
      </w:pPr>
      <w:r w:rsidRPr="00D124D2">
        <w:rPr>
          <w:rFonts w:ascii="Century Gothic" w:hAnsi="Century Gothic"/>
          <w:sz w:val="20"/>
          <w:szCs w:val="20"/>
        </w:rPr>
        <w:t>IV…</w:t>
      </w:r>
    </w:p>
    <w:p w14:paraId="54F7C1B3" w14:textId="77777777" w:rsidR="00056400" w:rsidRPr="00D124D2" w:rsidRDefault="00056400" w:rsidP="00056400">
      <w:pPr>
        <w:rPr>
          <w:rFonts w:ascii="Century Gothic" w:hAnsi="Century Gothic"/>
          <w:sz w:val="20"/>
          <w:szCs w:val="20"/>
        </w:rPr>
      </w:pPr>
    </w:p>
    <w:p w14:paraId="3FCED57B" w14:textId="77777777" w:rsidR="00AA2FF9" w:rsidRPr="00D124D2" w:rsidRDefault="00AA2FF9" w:rsidP="00AA2FF9">
      <w:pPr>
        <w:rPr>
          <w:rFonts w:ascii="Century Gothic" w:hAnsi="Century Gothic"/>
          <w:sz w:val="20"/>
          <w:szCs w:val="20"/>
        </w:rPr>
      </w:pPr>
    </w:p>
    <w:p w14:paraId="7CE0A745" w14:textId="77777777" w:rsidR="003A1C9B" w:rsidRPr="00D124D2" w:rsidRDefault="00AA2FF9" w:rsidP="00AF23FC">
      <w:pPr>
        <w:jc w:val="both"/>
        <w:rPr>
          <w:rFonts w:ascii="Century Gothic" w:hAnsi="Century Gothic"/>
          <w:sz w:val="20"/>
          <w:szCs w:val="20"/>
        </w:rPr>
      </w:pPr>
      <w:r w:rsidRPr="00D124D2">
        <w:rPr>
          <w:rFonts w:ascii="Century Gothic" w:hAnsi="Century Gothic"/>
          <w:sz w:val="20"/>
          <w:szCs w:val="20"/>
        </w:rPr>
        <w:t xml:space="preserve">Artículo 69.- Los padres, tutores o quienes ejerzan la patria potestad de menores, los responsables de su guarda, las autoridades educativas y cualquier persona que esté en contacto con los mismos, procurarán la atención inmediata de los menores que presenten alteraciones de conducta que permitan suponer la existencia de enfermedades mentales </w:t>
      </w:r>
      <w:r w:rsidRPr="00D124D2">
        <w:rPr>
          <w:rFonts w:ascii="Century Gothic" w:hAnsi="Century Gothic"/>
          <w:b/>
          <w:sz w:val="20"/>
          <w:szCs w:val="20"/>
        </w:rPr>
        <w:t>o de la condición del espectro autista</w:t>
      </w:r>
      <w:r w:rsidRPr="00D124D2">
        <w:rPr>
          <w:rFonts w:ascii="Century Gothic" w:hAnsi="Century Gothic"/>
          <w:sz w:val="20"/>
          <w:szCs w:val="20"/>
        </w:rPr>
        <w:t>.</w:t>
      </w:r>
    </w:p>
    <w:p w14:paraId="517E0F3B" w14:textId="77777777" w:rsidR="00AA2FF9" w:rsidRPr="00D124D2" w:rsidRDefault="00AA2FF9" w:rsidP="00AF23FC">
      <w:pPr>
        <w:jc w:val="both"/>
        <w:rPr>
          <w:rFonts w:ascii="Century Gothic" w:hAnsi="Century Gothic"/>
          <w:sz w:val="20"/>
          <w:szCs w:val="20"/>
        </w:rPr>
      </w:pPr>
      <w:r w:rsidRPr="00D124D2">
        <w:rPr>
          <w:rFonts w:ascii="Century Gothic" w:hAnsi="Century Gothic"/>
          <w:sz w:val="20"/>
          <w:szCs w:val="20"/>
        </w:rPr>
        <w:t xml:space="preserve"> A tal efecto, podrán obtener orientación y asesoramiento en las instituciones públicas dedicadas </w:t>
      </w:r>
      <w:r w:rsidRPr="00D124D2">
        <w:rPr>
          <w:rFonts w:ascii="Century Gothic" w:hAnsi="Century Gothic"/>
          <w:b/>
          <w:sz w:val="20"/>
          <w:szCs w:val="20"/>
        </w:rPr>
        <w:t>a su atención.</w:t>
      </w:r>
    </w:p>
    <w:p w14:paraId="6C1B2C5D" w14:textId="77777777" w:rsidR="005A347D" w:rsidRPr="00D124D2" w:rsidRDefault="005A347D" w:rsidP="00AA2FF9">
      <w:pPr>
        <w:rPr>
          <w:rFonts w:ascii="Century Gothic" w:hAnsi="Century Gothic"/>
          <w:sz w:val="20"/>
          <w:szCs w:val="20"/>
        </w:rPr>
      </w:pPr>
    </w:p>
    <w:p w14:paraId="6981D522" w14:textId="77777777" w:rsidR="005A347D" w:rsidRPr="00D124D2" w:rsidRDefault="005A347D" w:rsidP="00AA2FF9">
      <w:pPr>
        <w:rPr>
          <w:rFonts w:ascii="Century Gothic" w:hAnsi="Century Gothic"/>
          <w:sz w:val="20"/>
          <w:szCs w:val="20"/>
        </w:rPr>
      </w:pPr>
      <w:r w:rsidRPr="00D124D2">
        <w:rPr>
          <w:rFonts w:ascii="Century Gothic" w:hAnsi="Century Gothic"/>
          <w:sz w:val="20"/>
          <w:szCs w:val="20"/>
        </w:rPr>
        <w:t>Artìculo 1</w:t>
      </w:r>
      <w:r w:rsidR="00AF23FC" w:rsidRPr="00D124D2">
        <w:rPr>
          <w:rFonts w:ascii="Century Gothic" w:hAnsi="Century Gothic"/>
          <w:sz w:val="20"/>
          <w:szCs w:val="20"/>
        </w:rPr>
        <w:t>62.-…</w:t>
      </w:r>
    </w:p>
    <w:p w14:paraId="34DA622D" w14:textId="77777777" w:rsidR="005A347D" w:rsidRPr="00D124D2" w:rsidRDefault="005A347D" w:rsidP="005A347D">
      <w:pPr>
        <w:jc w:val="both"/>
        <w:rPr>
          <w:rFonts w:ascii="Century Gothic" w:hAnsi="Century Gothic"/>
          <w:sz w:val="20"/>
          <w:szCs w:val="20"/>
        </w:rPr>
      </w:pPr>
      <w:r w:rsidRPr="00D124D2">
        <w:rPr>
          <w:rFonts w:ascii="Century Gothic" w:hAnsi="Century Gothic"/>
          <w:b/>
          <w:sz w:val="20"/>
          <w:szCs w:val="20"/>
        </w:rPr>
        <w:t xml:space="preserve">V. </w:t>
      </w:r>
      <w:r w:rsidRPr="00D124D2">
        <w:rPr>
          <w:rFonts w:ascii="Century Gothic" w:hAnsi="Century Gothic"/>
          <w:sz w:val="20"/>
          <w:szCs w:val="20"/>
        </w:rPr>
        <w:t>La prestación de servicios de asistencia jurídica y orientación social especialmente a menores, ancianos, discapacitados</w:t>
      </w:r>
      <w:r w:rsidR="00AF23FC" w:rsidRPr="00D124D2">
        <w:rPr>
          <w:rFonts w:ascii="Century Gothic" w:hAnsi="Century Gothic"/>
          <w:sz w:val="20"/>
          <w:szCs w:val="20"/>
        </w:rPr>
        <w:t xml:space="preserve">, </w:t>
      </w:r>
      <w:r w:rsidR="00AF23FC" w:rsidRPr="00D124D2">
        <w:rPr>
          <w:rFonts w:ascii="Century Gothic" w:hAnsi="Century Gothic"/>
          <w:b/>
          <w:sz w:val="20"/>
          <w:szCs w:val="20"/>
        </w:rPr>
        <w:t>personas con la condición del espectro autista</w:t>
      </w:r>
      <w:r w:rsidR="00AF23FC" w:rsidRPr="00D124D2">
        <w:rPr>
          <w:rFonts w:ascii="Century Gothic" w:hAnsi="Century Gothic"/>
          <w:sz w:val="20"/>
          <w:szCs w:val="20"/>
        </w:rPr>
        <w:t xml:space="preserve"> </w:t>
      </w:r>
      <w:r w:rsidRPr="00D124D2">
        <w:rPr>
          <w:rFonts w:ascii="Century Gothic" w:hAnsi="Century Gothic"/>
          <w:sz w:val="20"/>
          <w:szCs w:val="20"/>
        </w:rPr>
        <w:t>sin recursos</w:t>
      </w:r>
      <w:r w:rsidR="00AF23FC" w:rsidRPr="00D124D2">
        <w:rPr>
          <w:rFonts w:ascii="Century Gothic" w:hAnsi="Century Gothic"/>
          <w:sz w:val="20"/>
          <w:szCs w:val="20"/>
        </w:rPr>
        <w:t xml:space="preserve">, </w:t>
      </w:r>
      <w:r w:rsidRPr="00D124D2">
        <w:rPr>
          <w:rFonts w:ascii="Century Gothic" w:hAnsi="Century Gothic"/>
          <w:sz w:val="20"/>
          <w:szCs w:val="20"/>
        </w:rPr>
        <w:t xml:space="preserve"> y en general a cualquier otra persona en estado de necesidad;</w:t>
      </w:r>
    </w:p>
    <w:p w14:paraId="38F5369C" w14:textId="77777777" w:rsidR="00AF23FC" w:rsidRPr="00D124D2" w:rsidRDefault="00AF23FC" w:rsidP="005A347D">
      <w:pPr>
        <w:jc w:val="both"/>
        <w:rPr>
          <w:rFonts w:ascii="Century Gothic" w:hAnsi="Century Gothic"/>
          <w:sz w:val="20"/>
          <w:szCs w:val="20"/>
        </w:rPr>
      </w:pPr>
    </w:p>
    <w:p w14:paraId="323CC57B" w14:textId="77777777" w:rsidR="00AF23FC" w:rsidRPr="00D124D2" w:rsidRDefault="00AF23FC" w:rsidP="00AF23FC">
      <w:pPr>
        <w:spacing w:before="100" w:beforeAutospacing="1" w:after="100" w:afterAutospacing="1" w:line="240" w:lineRule="auto"/>
        <w:jc w:val="both"/>
        <w:rPr>
          <w:rFonts w:ascii="Century Gothic" w:eastAsia="Century Gothic" w:hAnsi="Century Gothic" w:cs="Century Gothic"/>
          <w:sz w:val="20"/>
          <w:szCs w:val="20"/>
        </w:rPr>
      </w:pPr>
      <w:r w:rsidRPr="00D124D2">
        <w:rPr>
          <w:rFonts w:ascii="Century Gothic" w:eastAsia="Century Gothic" w:hAnsi="Century Gothic" w:cs="Century Gothic"/>
          <w:b/>
          <w:sz w:val="20"/>
          <w:szCs w:val="20"/>
        </w:rPr>
        <w:lastRenderedPageBreak/>
        <w:t>ARTÍCULO</w:t>
      </w:r>
      <w:r w:rsidRPr="00D124D2">
        <w:rPr>
          <w:rFonts w:ascii="Century Gothic" w:eastAsia="Century Gothic" w:hAnsi="Century Gothic" w:cs="Century Gothic"/>
          <w:b/>
          <w:spacing w:val="6"/>
          <w:sz w:val="20"/>
          <w:szCs w:val="20"/>
        </w:rPr>
        <w:t xml:space="preserve"> </w:t>
      </w:r>
      <w:r w:rsidRPr="00D124D2">
        <w:rPr>
          <w:rFonts w:ascii="Century Gothic" w:eastAsia="Century Gothic" w:hAnsi="Century Gothic" w:cs="Century Gothic"/>
          <w:b/>
          <w:sz w:val="20"/>
          <w:szCs w:val="20"/>
        </w:rPr>
        <w:t>TERCERO.-</w:t>
      </w:r>
      <w:r w:rsidRPr="00D124D2">
        <w:rPr>
          <w:rFonts w:ascii="Century Gothic" w:eastAsia="Century Gothic" w:hAnsi="Century Gothic" w:cs="Century Gothic"/>
          <w:b/>
          <w:spacing w:val="3"/>
          <w:sz w:val="20"/>
          <w:szCs w:val="20"/>
        </w:rPr>
        <w:t xml:space="preserve"> </w:t>
      </w:r>
      <w:r w:rsidRPr="00D124D2">
        <w:rPr>
          <w:rFonts w:ascii="Century Gothic" w:eastAsia="Century Gothic" w:hAnsi="Century Gothic" w:cs="Century Gothic"/>
          <w:sz w:val="20"/>
          <w:szCs w:val="20"/>
        </w:rPr>
        <w:t>Se</w:t>
      </w:r>
      <w:r w:rsidRPr="00D124D2">
        <w:rPr>
          <w:rFonts w:ascii="Century Gothic" w:eastAsia="Century Gothic" w:hAnsi="Century Gothic" w:cs="Century Gothic"/>
          <w:spacing w:val="3"/>
          <w:sz w:val="20"/>
          <w:szCs w:val="20"/>
        </w:rPr>
        <w:t xml:space="preserve"> </w:t>
      </w:r>
      <w:r w:rsidR="003E6879" w:rsidRPr="00D124D2">
        <w:rPr>
          <w:rFonts w:ascii="Century Gothic" w:eastAsia="Century Gothic" w:hAnsi="Century Gothic" w:cs="Century Gothic"/>
          <w:sz w:val="20"/>
          <w:szCs w:val="20"/>
        </w:rPr>
        <w:t>REFORMAN</w:t>
      </w:r>
      <w:r w:rsidR="004F0CFC" w:rsidRPr="00D124D2">
        <w:rPr>
          <w:rFonts w:ascii="Century Gothic" w:eastAsia="Century Gothic" w:hAnsi="Century Gothic" w:cs="Century Gothic"/>
          <w:sz w:val="20"/>
          <w:szCs w:val="20"/>
        </w:rPr>
        <w:t xml:space="preserve"> el primer y tercer </w:t>
      </w:r>
      <w:r w:rsidRPr="00D124D2">
        <w:rPr>
          <w:rFonts w:ascii="Century Gothic" w:eastAsia="Century Gothic" w:hAnsi="Century Gothic" w:cs="Century Gothic"/>
          <w:sz w:val="20"/>
          <w:szCs w:val="20"/>
        </w:rPr>
        <w:t xml:space="preserve">párrafo del artículo 65 </w:t>
      </w:r>
      <w:r w:rsidR="004F0CFC" w:rsidRPr="00D124D2">
        <w:rPr>
          <w:rFonts w:ascii="Century Gothic" w:eastAsia="Century Gothic" w:hAnsi="Century Gothic" w:cs="Century Gothic"/>
          <w:sz w:val="20"/>
          <w:szCs w:val="20"/>
        </w:rPr>
        <w:t>de la Ley de Educación del Estado de Puebla</w:t>
      </w:r>
      <w:r w:rsidR="00415CED" w:rsidRPr="00D124D2">
        <w:rPr>
          <w:rFonts w:ascii="Century Gothic" w:eastAsia="Century Gothic" w:hAnsi="Century Gothic" w:cs="Century Gothic"/>
          <w:sz w:val="20"/>
          <w:szCs w:val="20"/>
        </w:rPr>
        <w:t>, para quedar como sigu</w:t>
      </w:r>
      <w:r w:rsidR="00007151" w:rsidRPr="00D124D2">
        <w:rPr>
          <w:rFonts w:ascii="Century Gothic" w:eastAsia="Century Gothic" w:hAnsi="Century Gothic" w:cs="Century Gothic"/>
          <w:sz w:val="20"/>
          <w:szCs w:val="20"/>
        </w:rPr>
        <w:t>e:</w:t>
      </w:r>
    </w:p>
    <w:p w14:paraId="6070CC1C" w14:textId="77777777" w:rsidR="00AA2FF9" w:rsidRPr="00D124D2" w:rsidRDefault="00AA2FF9" w:rsidP="00007151">
      <w:pPr>
        <w:jc w:val="both"/>
        <w:rPr>
          <w:rFonts w:ascii="Century Gothic" w:hAnsi="Century Gothic"/>
          <w:sz w:val="20"/>
          <w:szCs w:val="20"/>
        </w:rPr>
      </w:pPr>
      <w:r w:rsidRPr="00D124D2">
        <w:rPr>
          <w:rFonts w:ascii="Century Gothic" w:hAnsi="Century Gothic"/>
          <w:sz w:val="20"/>
          <w:szCs w:val="20"/>
        </w:rPr>
        <w:t>Artículo 65.-  La educación especial, está destinada a educandos con discapacidades transitorias o definitivas,</w:t>
      </w:r>
      <w:r w:rsidRPr="00D124D2">
        <w:rPr>
          <w:rFonts w:ascii="Century Gothic" w:hAnsi="Century Gothic"/>
          <w:b/>
          <w:sz w:val="20"/>
          <w:szCs w:val="20"/>
        </w:rPr>
        <w:t xml:space="preserve"> </w:t>
      </w:r>
      <w:r w:rsidRPr="00D124D2">
        <w:rPr>
          <w:rFonts w:ascii="Century Gothic" w:hAnsi="Century Gothic"/>
          <w:sz w:val="20"/>
          <w:szCs w:val="20"/>
        </w:rPr>
        <w:t xml:space="preserve">con capacidades y aptitudes sobresalientes; </w:t>
      </w:r>
      <w:r w:rsidRPr="00D124D2">
        <w:rPr>
          <w:rFonts w:ascii="Century Gothic" w:hAnsi="Century Gothic"/>
          <w:b/>
          <w:sz w:val="20"/>
          <w:szCs w:val="20"/>
        </w:rPr>
        <w:t>así como</w:t>
      </w:r>
      <w:r w:rsidRPr="00D124D2">
        <w:rPr>
          <w:rFonts w:ascii="Century Gothic" w:hAnsi="Century Gothic"/>
          <w:sz w:val="20"/>
          <w:szCs w:val="20"/>
        </w:rPr>
        <w:t xml:space="preserve"> </w:t>
      </w:r>
      <w:r w:rsidRPr="00D124D2">
        <w:rPr>
          <w:rFonts w:ascii="Century Gothic" w:hAnsi="Century Gothic"/>
          <w:b/>
          <w:sz w:val="20"/>
          <w:szCs w:val="20"/>
        </w:rPr>
        <w:t>con la condición del espectro autista,</w:t>
      </w:r>
      <w:r w:rsidRPr="00D124D2">
        <w:rPr>
          <w:rFonts w:ascii="Century Gothic" w:hAnsi="Century Gothic"/>
          <w:sz w:val="20"/>
          <w:szCs w:val="20"/>
        </w:rPr>
        <w:t xml:space="preserve"> atendiéndolos de manera adecuada a sus condiciones, con equidad social incluyente y con perspectiva de género, además:</w:t>
      </w:r>
    </w:p>
    <w:p w14:paraId="62533280" w14:textId="77777777" w:rsidR="00AA2FF9" w:rsidRPr="00D124D2" w:rsidRDefault="00AA2FF9" w:rsidP="00AA2FF9">
      <w:pPr>
        <w:rPr>
          <w:rFonts w:ascii="Century Gothic" w:hAnsi="Century Gothic"/>
          <w:sz w:val="20"/>
          <w:szCs w:val="20"/>
        </w:rPr>
      </w:pPr>
      <w:r w:rsidRPr="00D124D2">
        <w:rPr>
          <w:rFonts w:ascii="Century Gothic" w:hAnsi="Century Gothic"/>
          <w:sz w:val="20"/>
          <w:szCs w:val="20"/>
        </w:rPr>
        <w:t>I a III.-</w:t>
      </w:r>
    </w:p>
    <w:p w14:paraId="2CC53AA8" w14:textId="77777777" w:rsidR="00AA2FF9" w:rsidRPr="00D124D2" w:rsidRDefault="00AA2FF9" w:rsidP="00AA2FF9">
      <w:pPr>
        <w:rPr>
          <w:rFonts w:ascii="Century Gothic" w:hAnsi="Century Gothic"/>
          <w:sz w:val="20"/>
          <w:szCs w:val="20"/>
        </w:rPr>
      </w:pPr>
      <w:r w:rsidRPr="00D124D2">
        <w:rPr>
          <w:rFonts w:ascii="Century Gothic" w:hAnsi="Century Gothic"/>
          <w:sz w:val="20"/>
          <w:szCs w:val="20"/>
        </w:rPr>
        <w:t>…</w:t>
      </w:r>
    </w:p>
    <w:p w14:paraId="256816ED" w14:textId="77777777" w:rsidR="00AA2FF9" w:rsidRPr="00D124D2" w:rsidRDefault="00007151" w:rsidP="00007151">
      <w:pPr>
        <w:jc w:val="both"/>
        <w:rPr>
          <w:rFonts w:ascii="Century Gothic" w:hAnsi="Century Gothic"/>
          <w:sz w:val="20"/>
          <w:szCs w:val="20"/>
        </w:rPr>
      </w:pPr>
      <w:r w:rsidRPr="00D124D2">
        <w:rPr>
          <w:rFonts w:ascii="Century Gothic" w:hAnsi="Century Gothic"/>
          <w:sz w:val="20"/>
          <w:szCs w:val="20"/>
        </w:rPr>
        <w:t xml:space="preserve">Tratándose de menores de edad con discapacidades y </w:t>
      </w:r>
      <w:r w:rsidRPr="00D124D2">
        <w:rPr>
          <w:rFonts w:ascii="Century Gothic" w:hAnsi="Century Gothic"/>
          <w:b/>
          <w:sz w:val="20"/>
          <w:szCs w:val="20"/>
        </w:rPr>
        <w:t>con la condición del espectro autista, esta educación propiciará su integración e inclusión a las instituciones de educación básica regular y media superior, mediante evaluaciones pedagógicas,  aplicación de métodos, técnicas y materiales específicos</w:t>
      </w:r>
      <w:r w:rsidR="00415CED" w:rsidRPr="00D124D2">
        <w:rPr>
          <w:rFonts w:ascii="Century Gothic" w:hAnsi="Century Gothic"/>
          <w:b/>
          <w:sz w:val="20"/>
          <w:szCs w:val="20"/>
        </w:rPr>
        <w:t>, a fin  de fortalecer la posibilidad de una vida independiente</w:t>
      </w:r>
      <w:r w:rsidRPr="00D124D2">
        <w:rPr>
          <w:rFonts w:ascii="Century Gothic" w:hAnsi="Century Gothic"/>
          <w:b/>
          <w:sz w:val="20"/>
          <w:szCs w:val="20"/>
        </w:rPr>
        <w:t>.</w:t>
      </w:r>
      <w:r w:rsidRPr="00D124D2">
        <w:rPr>
          <w:rFonts w:ascii="Century Gothic" w:hAnsi="Century Gothic"/>
          <w:sz w:val="20"/>
          <w:szCs w:val="20"/>
        </w:rPr>
        <w:t xml:space="preserve"> Para quienes no logren esta integración, se procurará la satisfacción de necesidades básicas de aprendizaje, tendientes a lograr una autónoma convivencia social y productiva, mediante instituciones oficiales que la Autoridad Educativa Estatal creará para ese efecto, destinando los recursos necesarios, para lo cual se elaborarán programas y los materiales de apoyo didácticos necesarios.</w:t>
      </w:r>
    </w:p>
    <w:p w14:paraId="2544380C" w14:textId="77777777" w:rsidR="00007151" w:rsidRPr="00D124D2" w:rsidRDefault="00007151" w:rsidP="00AA2FF9">
      <w:pPr>
        <w:rPr>
          <w:rFonts w:ascii="Century Gothic" w:hAnsi="Century Gothic"/>
          <w:sz w:val="20"/>
          <w:szCs w:val="20"/>
        </w:rPr>
      </w:pPr>
      <w:r w:rsidRPr="00D124D2">
        <w:rPr>
          <w:rFonts w:ascii="Century Gothic" w:hAnsi="Century Gothic"/>
          <w:sz w:val="20"/>
          <w:szCs w:val="20"/>
        </w:rPr>
        <w:t>…</w:t>
      </w:r>
    </w:p>
    <w:p w14:paraId="4526F5CE" w14:textId="77777777" w:rsidR="00B74142" w:rsidRPr="00D124D2" w:rsidRDefault="00B74142" w:rsidP="003A4F0D">
      <w:pPr>
        <w:spacing w:before="15"/>
        <w:ind w:left="3318" w:right="3338"/>
        <w:jc w:val="center"/>
        <w:rPr>
          <w:rFonts w:ascii="Century Gothic" w:eastAsia="Century Gothic" w:hAnsi="Century Gothic" w:cs="Century Gothic"/>
          <w:sz w:val="20"/>
          <w:szCs w:val="20"/>
        </w:rPr>
      </w:pPr>
      <w:r w:rsidRPr="00D124D2">
        <w:rPr>
          <w:rFonts w:ascii="Century Gothic" w:eastAsia="Century Gothic" w:hAnsi="Century Gothic" w:cs="Century Gothic"/>
          <w:b/>
          <w:sz w:val="20"/>
          <w:szCs w:val="20"/>
        </w:rPr>
        <w:t>Artículos Transitorios</w:t>
      </w:r>
    </w:p>
    <w:p w14:paraId="02B0CAB0" w14:textId="77777777" w:rsidR="00B74142" w:rsidRPr="00D124D2" w:rsidRDefault="00B74142" w:rsidP="00B74142">
      <w:pPr>
        <w:spacing w:line="200" w:lineRule="exact"/>
        <w:rPr>
          <w:rFonts w:ascii="Century Gothic" w:hAnsi="Century Gothic"/>
          <w:sz w:val="20"/>
          <w:szCs w:val="20"/>
        </w:rPr>
      </w:pPr>
    </w:p>
    <w:p w14:paraId="535C7629" w14:textId="77777777" w:rsidR="00B74142" w:rsidRPr="00D124D2" w:rsidRDefault="00B74142" w:rsidP="00B74142">
      <w:pPr>
        <w:spacing w:line="360" w:lineRule="auto"/>
        <w:ind w:left="102" w:right="126"/>
        <w:rPr>
          <w:rFonts w:ascii="Century Gothic" w:eastAsia="Century Gothic" w:hAnsi="Century Gothic" w:cs="Century Gothic"/>
          <w:sz w:val="20"/>
          <w:szCs w:val="20"/>
        </w:rPr>
      </w:pPr>
      <w:r w:rsidRPr="00D124D2">
        <w:rPr>
          <w:rFonts w:ascii="Century Gothic" w:eastAsia="Century Gothic" w:hAnsi="Century Gothic" w:cs="Century Gothic"/>
          <w:b/>
          <w:sz w:val="20"/>
          <w:szCs w:val="20"/>
        </w:rPr>
        <w:t xml:space="preserve">Primero.- </w:t>
      </w:r>
      <w:r w:rsidRPr="00D124D2">
        <w:rPr>
          <w:rFonts w:ascii="Century Gothic" w:eastAsia="Century Gothic" w:hAnsi="Century Gothic" w:cs="Century Gothic"/>
          <w:b/>
          <w:spacing w:val="17"/>
          <w:sz w:val="20"/>
          <w:szCs w:val="20"/>
        </w:rPr>
        <w:t xml:space="preserve"> </w:t>
      </w:r>
      <w:r w:rsidRPr="00D124D2">
        <w:rPr>
          <w:rFonts w:ascii="Century Gothic" w:eastAsia="Century Gothic" w:hAnsi="Century Gothic" w:cs="Century Gothic"/>
          <w:spacing w:val="-1"/>
          <w:sz w:val="20"/>
          <w:szCs w:val="20"/>
        </w:rPr>
        <w:t>E</w:t>
      </w:r>
      <w:r w:rsidRPr="00D124D2">
        <w:rPr>
          <w:rFonts w:ascii="Century Gothic" w:eastAsia="Century Gothic" w:hAnsi="Century Gothic" w:cs="Century Gothic"/>
          <w:sz w:val="20"/>
          <w:szCs w:val="20"/>
        </w:rPr>
        <w:t xml:space="preserve">l </w:t>
      </w:r>
      <w:r w:rsidRPr="00D124D2">
        <w:rPr>
          <w:rFonts w:ascii="Century Gothic" w:eastAsia="Century Gothic" w:hAnsi="Century Gothic" w:cs="Century Gothic"/>
          <w:spacing w:val="22"/>
          <w:sz w:val="20"/>
          <w:szCs w:val="20"/>
        </w:rPr>
        <w:t xml:space="preserve"> </w:t>
      </w:r>
      <w:r w:rsidRPr="00D124D2">
        <w:rPr>
          <w:rFonts w:ascii="Century Gothic" w:eastAsia="Century Gothic" w:hAnsi="Century Gothic" w:cs="Century Gothic"/>
          <w:sz w:val="20"/>
          <w:szCs w:val="20"/>
        </w:rPr>
        <w:t>presen</w:t>
      </w:r>
      <w:r w:rsidRPr="00D124D2">
        <w:rPr>
          <w:rFonts w:ascii="Century Gothic" w:eastAsia="Century Gothic" w:hAnsi="Century Gothic" w:cs="Century Gothic"/>
          <w:spacing w:val="-2"/>
          <w:sz w:val="20"/>
          <w:szCs w:val="20"/>
        </w:rPr>
        <w:t>t</w:t>
      </w:r>
      <w:r w:rsidRPr="00D124D2">
        <w:rPr>
          <w:rFonts w:ascii="Century Gothic" w:eastAsia="Century Gothic" w:hAnsi="Century Gothic" w:cs="Century Gothic"/>
          <w:sz w:val="20"/>
          <w:szCs w:val="20"/>
        </w:rPr>
        <w:t xml:space="preserve">e </w:t>
      </w:r>
      <w:r w:rsidRPr="00D124D2">
        <w:rPr>
          <w:rFonts w:ascii="Century Gothic" w:eastAsia="Century Gothic" w:hAnsi="Century Gothic" w:cs="Century Gothic"/>
          <w:spacing w:val="17"/>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pacing w:val="-2"/>
          <w:sz w:val="20"/>
          <w:szCs w:val="20"/>
        </w:rPr>
        <w:t>t</w:t>
      </w:r>
      <w:r w:rsidRPr="00D124D2">
        <w:rPr>
          <w:rFonts w:ascii="Century Gothic" w:eastAsia="Century Gothic" w:hAnsi="Century Gothic" w:cs="Century Gothic"/>
          <w:sz w:val="20"/>
          <w:szCs w:val="20"/>
        </w:rPr>
        <w:t xml:space="preserve">o </w:t>
      </w:r>
      <w:r w:rsidRPr="00D124D2">
        <w:rPr>
          <w:rFonts w:ascii="Century Gothic" w:eastAsia="Century Gothic" w:hAnsi="Century Gothic" w:cs="Century Gothic"/>
          <w:spacing w:val="16"/>
          <w:sz w:val="20"/>
          <w:szCs w:val="20"/>
        </w:rPr>
        <w:t xml:space="preserve"> </w:t>
      </w:r>
      <w:r w:rsidRPr="00D124D2">
        <w:rPr>
          <w:rFonts w:ascii="Century Gothic" w:eastAsia="Century Gothic" w:hAnsi="Century Gothic" w:cs="Century Gothic"/>
          <w:sz w:val="20"/>
          <w:szCs w:val="20"/>
        </w:rPr>
        <w:t>e</w:t>
      </w:r>
      <w:r w:rsidRPr="00D124D2">
        <w:rPr>
          <w:rFonts w:ascii="Century Gothic" w:eastAsia="Century Gothic" w:hAnsi="Century Gothic" w:cs="Century Gothic"/>
          <w:spacing w:val="2"/>
          <w:sz w:val="20"/>
          <w:szCs w:val="20"/>
        </w:rPr>
        <w:t>n</w:t>
      </w:r>
      <w:r w:rsidRPr="00D124D2">
        <w:rPr>
          <w:rFonts w:ascii="Century Gothic" w:eastAsia="Century Gothic" w:hAnsi="Century Gothic" w:cs="Century Gothic"/>
          <w:spacing w:val="-2"/>
          <w:sz w:val="20"/>
          <w:szCs w:val="20"/>
        </w:rPr>
        <w:t>t</w:t>
      </w:r>
      <w:r w:rsidRPr="00D124D2">
        <w:rPr>
          <w:rFonts w:ascii="Century Gothic" w:eastAsia="Century Gothic" w:hAnsi="Century Gothic" w:cs="Century Gothic"/>
          <w:sz w:val="20"/>
          <w:szCs w:val="20"/>
        </w:rPr>
        <w:t>r</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2"/>
          <w:sz w:val="20"/>
          <w:szCs w:val="20"/>
        </w:rPr>
        <w:t>r</w:t>
      </w:r>
      <w:r w:rsidRPr="00D124D2">
        <w:rPr>
          <w:rFonts w:ascii="Century Gothic" w:eastAsia="Century Gothic" w:hAnsi="Century Gothic" w:cs="Century Gothic"/>
          <w:sz w:val="20"/>
          <w:szCs w:val="20"/>
        </w:rPr>
        <w:t xml:space="preserve">á </w:t>
      </w:r>
      <w:r w:rsidRPr="00D124D2">
        <w:rPr>
          <w:rFonts w:ascii="Century Gothic" w:eastAsia="Century Gothic" w:hAnsi="Century Gothic" w:cs="Century Gothic"/>
          <w:spacing w:val="17"/>
          <w:sz w:val="20"/>
          <w:szCs w:val="20"/>
        </w:rPr>
        <w:t xml:space="preserve"> </w:t>
      </w:r>
      <w:r w:rsidRPr="00D124D2">
        <w:rPr>
          <w:rFonts w:ascii="Century Gothic" w:eastAsia="Century Gothic" w:hAnsi="Century Gothic" w:cs="Century Gothic"/>
          <w:sz w:val="20"/>
          <w:szCs w:val="20"/>
        </w:rPr>
        <w:t xml:space="preserve">en </w:t>
      </w:r>
      <w:r w:rsidRPr="00D124D2">
        <w:rPr>
          <w:rFonts w:ascii="Century Gothic" w:eastAsia="Century Gothic" w:hAnsi="Century Gothic" w:cs="Century Gothic"/>
          <w:spacing w:val="19"/>
          <w:sz w:val="20"/>
          <w:szCs w:val="20"/>
        </w:rPr>
        <w:t xml:space="preserve"> </w:t>
      </w:r>
      <w:r w:rsidRPr="00D124D2">
        <w:rPr>
          <w:rFonts w:ascii="Century Gothic" w:eastAsia="Century Gothic" w:hAnsi="Century Gothic" w:cs="Century Gothic"/>
          <w:spacing w:val="-1"/>
          <w:sz w:val="20"/>
          <w:szCs w:val="20"/>
        </w:rPr>
        <w:t>v</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g</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 xml:space="preserve">r </w:t>
      </w:r>
      <w:r w:rsidRPr="00D124D2">
        <w:rPr>
          <w:rFonts w:ascii="Century Gothic" w:eastAsia="Century Gothic" w:hAnsi="Century Gothic" w:cs="Century Gothic"/>
          <w:spacing w:val="17"/>
          <w:sz w:val="20"/>
          <w:szCs w:val="20"/>
        </w:rPr>
        <w:t xml:space="preserve"> </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 xml:space="preserve">l </w:t>
      </w:r>
      <w:r w:rsidRPr="00D124D2">
        <w:rPr>
          <w:rFonts w:ascii="Century Gothic" w:eastAsia="Century Gothic" w:hAnsi="Century Gothic" w:cs="Century Gothic"/>
          <w:spacing w:val="22"/>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2"/>
          <w:sz w:val="20"/>
          <w:szCs w:val="20"/>
        </w:rPr>
        <w:t>í</w:t>
      </w:r>
      <w:r w:rsidRPr="00D124D2">
        <w:rPr>
          <w:rFonts w:ascii="Century Gothic" w:eastAsia="Century Gothic" w:hAnsi="Century Gothic" w:cs="Century Gothic"/>
          <w:sz w:val="20"/>
          <w:szCs w:val="20"/>
        </w:rPr>
        <w:t xml:space="preserve">a </w:t>
      </w:r>
      <w:r w:rsidRPr="00D124D2">
        <w:rPr>
          <w:rFonts w:ascii="Century Gothic" w:eastAsia="Century Gothic" w:hAnsi="Century Gothic" w:cs="Century Gothic"/>
          <w:spacing w:val="14"/>
          <w:sz w:val="20"/>
          <w:szCs w:val="20"/>
        </w:rPr>
        <w:t xml:space="preserve"> </w:t>
      </w:r>
      <w:r w:rsidRPr="00D124D2">
        <w:rPr>
          <w:rFonts w:ascii="Century Gothic" w:eastAsia="Century Gothic" w:hAnsi="Century Gothic" w:cs="Century Gothic"/>
          <w:sz w:val="20"/>
          <w:szCs w:val="20"/>
        </w:rPr>
        <w:t>si</w:t>
      </w:r>
      <w:r w:rsidRPr="00D124D2">
        <w:rPr>
          <w:rFonts w:ascii="Century Gothic" w:eastAsia="Century Gothic" w:hAnsi="Century Gothic" w:cs="Century Gothic"/>
          <w:spacing w:val="-1"/>
          <w:sz w:val="20"/>
          <w:szCs w:val="20"/>
        </w:rPr>
        <w:t>g</w:t>
      </w:r>
      <w:r w:rsidRPr="00D124D2">
        <w:rPr>
          <w:rFonts w:ascii="Century Gothic" w:eastAsia="Century Gothic" w:hAnsi="Century Gothic" w:cs="Century Gothic"/>
          <w:sz w:val="20"/>
          <w:szCs w:val="20"/>
        </w:rPr>
        <w:t>uie</w:t>
      </w:r>
      <w:r w:rsidRPr="00D124D2">
        <w:rPr>
          <w:rFonts w:ascii="Century Gothic" w:eastAsia="Century Gothic" w:hAnsi="Century Gothic" w:cs="Century Gothic"/>
          <w:spacing w:val="2"/>
          <w:sz w:val="20"/>
          <w:szCs w:val="20"/>
        </w:rPr>
        <w:t>n</w:t>
      </w:r>
      <w:r w:rsidRPr="00D124D2">
        <w:rPr>
          <w:rFonts w:ascii="Century Gothic" w:eastAsia="Century Gothic" w:hAnsi="Century Gothic" w:cs="Century Gothic"/>
          <w:spacing w:val="-5"/>
          <w:sz w:val="20"/>
          <w:szCs w:val="20"/>
        </w:rPr>
        <w:t>t</w:t>
      </w:r>
      <w:r w:rsidRPr="00D124D2">
        <w:rPr>
          <w:rFonts w:ascii="Century Gothic" w:eastAsia="Century Gothic" w:hAnsi="Century Gothic" w:cs="Century Gothic"/>
          <w:sz w:val="20"/>
          <w:szCs w:val="20"/>
        </w:rPr>
        <w:t xml:space="preserve">e </w:t>
      </w:r>
      <w:r w:rsidRPr="00D124D2">
        <w:rPr>
          <w:rFonts w:ascii="Century Gothic" w:eastAsia="Century Gothic" w:hAnsi="Century Gothic" w:cs="Century Gothic"/>
          <w:spacing w:val="18"/>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 xml:space="preserve">e </w:t>
      </w:r>
      <w:r w:rsidRPr="00D124D2">
        <w:rPr>
          <w:rFonts w:ascii="Century Gothic" w:eastAsia="Century Gothic" w:hAnsi="Century Gothic" w:cs="Century Gothic"/>
          <w:spacing w:val="17"/>
          <w:sz w:val="20"/>
          <w:szCs w:val="20"/>
        </w:rPr>
        <w:t xml:space="preserve"> </w:t>
      </w:r>
      <w:r w:rsidRPr="00D124D2">
        <w:rPr>
          <w:rFonts w:ascii="Century Gothic" w:eastAsia="Century Gothic" w:hAnsi="Century Gothic" w:cs="Century Gothic"/>
          <w:sz w:val="20"/>
          <w:szCs w:val="20"/>
        </w:rPr>
        <w:t>su pu</w:t>
      </w:r>
      <w:r w:rsidRPr="00D124D2">
        <w:rPr>
          <w:rFonts w:ascii="Century Gothic" w:eastAsia="Century Gothic" w:hAnsi="Century Gothic" w:cs="Century Gothic"/>
          <w:spacing w:val="-3"/>
          <w:sz w:val="20"/>
          <w:szCs w:val="20"/>
        </w:rPr>
        <w:t>b</w:t>
      </w:r>
      <w:r w:rsidRPr="00D124D2">
        <w:rPr>
          <w:rFonts w:ascii="Century Gothic" w:eastAsia="Century Gothic" w:hAnsi="Century Gothic" w:cs="Century Gothic"/>
          <w:spacing w:val="5"/>
          <w:sz w:val="20"/>
          <w:szCs w:val="20"/>
        </w:rPr>
        <w:t>l</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ó</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4"/>
          <w:sz w:val="20"/>
          <w:szCs w:val="20"/>
        </w:rPr>
        <w:t xml:space="preserve"> </w:t>
      </w:r>
      <w:r w:rsidRPr="00D124D2">
        <w:rPr>
          <w:rFonts w:ascii="Century Gothic" w:eastAsia="Century Gothic" w:hAnsi="Century Gothic" w:cs="Century Gothic"/>
          <w:sz w:val="20"/>
          <w:szCs w:val="20"/>
        </w:rPr>
        <w:t>en</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z w:val="20"/>
          <w:szCs w:val="20"/>
        </w:rPr>
        <w:t>P</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ri</w:t>
      </w:r>
      <w:r w:rsidRPr="00D124D2">
        <w:rPr>
          <w:rFonts w:ascii="Century Gothic" w:eastAsia="Century Gothic" w:hAnsi="Century Gothic" w:cs="Century Gothic"/>
          <w:spacing w:val="-1"/>
          <w:sz w:val="20"/>
          <w:szCs w:val="20"/>
        </w:rPr>
        <w:t>ó</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2"/>
          <w:sz w:val="20"/>
          <w:szCs w:val="20"/>
        </w:rPr>
        <w:t xml:space="preserve"> </w:t>
      </w:r>
      <w:r w:rsidRPr="00D124D2">
        <w:rPr>
          <w:rFonts w:ascii="Century Gothic" w:eastAsia="Century Gothic" w:hAnsi="Century Gothic" w:cs="Century Gothic"/>
          <w:sz w:val="20"/>
          <w:szCs w:val="20"/>
        </w:rPr>
        <w:t>O</w:t>
      </w:r>
      <w:r w:rsidRPr="00D124D2">
        <w:rPr>
          <w:rFonts w:ascii="Century Gothic" w:eastAsia="Century Gothic" w:hAnsi="Century Gothic" w:cs="Century Gothic"/>
          <w:spacing w:val="-1"/>
          <w:sz w:val="20"/>
          <w:szCs w:val="20"/>
        </w:rPr>
        <w:t>f</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3"/>
          <w:sz w:val="20"/>
          <w:szCs w:val="20"/>
        </w:rPr>
        <w:t>a</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1"/>
          <w:sz w:val="20"/>
          <w:szCs w:val="20"/>
        </w:rPr>
        <w:t xml:space="preserve"> d</w:t>
      </w:r>
      <w:r w:rsidRPr="00D124D2">
        <w:rPr>
          <w:rFonts w:ascii="Century Gothic" w:eastAsia="Century Gothic" w:hAnsi="Century Gothic" w:cs="Century Gothic"/>
          <w:spacing w:val="-2"/>
          <w:sz w:val="20"/>
          <w:szCs w:val="20"/>
        </w:rPr>
        <w:t>e</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1"/>
          <w:sz w:val="20"/>
          <w:szCs w:val="20"/>
        </w:rPr>
        <w:t xml:space="preserve"> </w:t>
      </w:r>
      <w:r w:rsidRPr="00D124D2">
        <w:rPr>
          <w:rFonts w:ascii="Century Gothic" w:eastAsia="Century Gothic" w:hAnsi="Century Gothic" w:cs="Century Gothic"/>
          <w:spacing w:val="1"/>
          <w:sz w:val="20"/>
          <w:szCs w:val="20"/>
        </w:rPr>
        <w:t>E</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2"/>
          <w:sz w:val="20"/>
          <w:szCs w:val="20"/>
        </w:rPr>
        <w:t>t</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w:t>
      </w:r>
    </w:p>
    <w:p w14:paraId="1D2DF3E4" w14:textId="77777777" w:rsidR="00B74142" w:rsidRPr="00D124D2" w:rsidRDefault="00B74142" w:rsidP="00B74142">
      <w:pPr>
        <w:spacing w:before="6" w:line="240" w:lineRule="exact"/>
        <w:rPr>
          <w:rFonts w:ascii="Century Gothic" w:hAnsi="Century Gothic"/>
          <w:sz w:val="20"/>
          <w:szCs w:val="20"/>
        </w:rPr>
      </w:pPr>
    </w:p>
    <w:p w14:paraId="06F23904" w14:textId="77777777" w:rsidR="00B74142" w:rsidRPr="00D124D2" w:rsidRDefault="00B74142" w:rsidP="003A4F0D">
      <w:pPr>
        <w:ind w:left="102"/>
        <w:rPr>
          <w:rFonts w:ascii="Century Gothic" w:eastAsia="Century Gothic" w:hAnsi="Century Gothic" w:cs="Century Gothic"/>
          <w:sz w:val="20"/>
          <w:szCs w:val="20"/>
        </w:rPr>
      </w:pPr>
      <w:r w:rsidRPr="00D124D2">
        <w:rPr>
          <w:rFonts w:ascii="Century Gothic" w:eastAsia="Century Gothic" w:hAnsi="Century Gothic" w:cs="Century Gothic"/>
          <w:b/>
          <w:sz w:val="20"/>
          <w:szCs w:val="20"/>
        </w:rPr>
        <w:t>Segundo.-</w:t>
      </w:r>
      <w:r w:rsidRPr="00D124D2">
        <w:rPr>
          <w:rFonts w:ascii="Century Gothic" w:eastAsia="Century Gothic" w:hAnsi="Century Gothic" w:cs="Century Gothic"/>
          <w:b/>
          <w:spacing w:val="7"/>
          <w:sz w:val="20"/>
          <w:szCs w:val="20"/>
        </w:rPr>
        <w:t xml:space="preserve"> </w:t>
      </w:r>
      <w:r w:rsidRPr="00D124D2">
        <w:rPr>
          <w:rFonts w:ascii="Century Gothic" w:eastAsia="Century Gothic" w:hAnsi="Century Gothic" w:cs="Century Gothic"/>
          <w:sz w:val="20"/>
          <w:szCs w:val="20"/>
        </w:rPr>
        <w:t>Se</w:t>
      </w:r>
      <w:r w:rsidRPr="00D124D2">
        <w:rPr>
          <w:rFonts w:ascii="Century Gothic" w:eastAsia="Century Gothic" w:hAnsi="Century Gothic" w:cs="Century Gothic"/>
          <w:spacing w:val="7"/>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er</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pacing w:val="2"/>
          <w:sz w:val="20"/>
          <w:szCs w:val="20"/>
        </w:rPr>
        <w:t>g</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8"/>
          <w:sz w:val="20"/>
          <w:szCs w:val="20"/>
        </w:rPr>
        <w:t xml:space="preserve"> </w:t>
      </w:r>
      <w:r w:rsidRPr="00D124D2">
        <w:rPr>
          <w:rFonts w:ascii="Century Gothic" w:eastAsia="Century Gothic" w:hAnsi="Century Gothic" w:cs="Century Gothic"/>
          <w:spacing w:val="-2"/>
          <w:sz w:val="20"/>
          <w:szCs w:val="20"/>
        </w:rPr>
        <w:t>t</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5"/>
          <w:sz w:val="20"/>
          <w:szCs w:val="20"/>
        </w:rPr>
        <w:t xml:space="preserve"> l</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s</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pacing w:val="1"/>
          <w:sz w:val="20"/>
          <w:szCs w:val="20"/>
        </w:rPr>
        <w:t>d</w:t>
      </w:r>
      <w:r w:rsidRPr="00D124D2">
        <w:rPr>
          <w:rFonts w:ascii="Century Gothic" w:eastAsia="Century Gothic" w:hAnsi="Century Gothic" w:cs="Century Gothic"/>
          <w:sz w:val="20"/>
          <w:szCs w:val="20"/>
        </w:rPr>
        <w:t>isp</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si</w:t>
      </w:r>
      <w:r w:rsidRPr="00D124D2">
        <w:rPr>
          <w:rFonts w:ascii="Century Gothic" w:eastAsia="Century Gothic" w:hAnsi="Century Gothic" w:cs="Century Gothic"/>
          <w:spacing w:val="-2"/>
          <w:sz w:val="20"/>
          <w:szCs w:val="20"/>
        </w:rPr>
        <w:t>c</w:t>
      </w:r>
      <w:r w:rsidRPr="00D124D2">
        <w:rPr>
          <w:rFonts w:ascii="Century Gothic" w:eastAsia="Century Gothic" w:hAnsi="Century Gothic" w:cs="Century Gothic"/>
          <w:sz w:val="20"/>
          <w:szCs w:val="20"/>
        </w:rPr>
        <w:t>i</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nes</w:t>
      </w:r>
      <w:r w:rsidRPr="00D124D2">
        <w:rPr>
          <w:rFonts w:ascii="Century Gothic" w:eastAsia="Century Gothic" w:hAnsi="Century Gothic" w:cs="Century Gothic"/>
          <w:spacing w:val="3"/>
          <w:sz w:val="20"/>
          <w:szCs w:val="20"/>
        </w:rPr>
        <w:t xml:space="preserve"> </w:t>
      </w:r>
      <w:r w:rsidRPr="00D124D2">
        <w:rPr>
          <w:rFonts w:ascii="Century Gothic" w:eastAsia="Century Gothic" w:hAnsi="Century Gothic" w:cs="Century Gothic"/>
          <w:sz w:val="20"/>
          <w:szCs w:val="20"/>
        </w:rPr>
        <w:t>que</w:t>
      </w:r>
      <w:r w:rsidRPr="00D124D2">
        <w:rPr>
          <w:rFonts w:ascii="Century Gothic" w:eastAsia="Century Gothic" w:hAnsi="Century Gothic" w:cs="Century Gothic"/>
          <w:spacing w:val="6"/>
          <w:sz w:val="20"/>
          <w:szCs w:val="20"/>
        </w:rPr>
        <w:t xml:space="preserve"> </w:t>
      </w:r>
      <w:r w:rsidRPr="00D124D2">
        <w:rPr>
          <w:rFonts w:ascii="Century Gothic" w:eastAsia="Century Gothic" w:hAnsi="Century Gothic" w:cs="Century Gothic"/>
          <w:sz w:val="20"/>
          <w:szCs w:val="20"/>
        </w:rPr>
        <w:t>se</w:t>
      </w:r>
      <w:r w:rsidRPr="00D124D2">
        <w:rPr>
          <w:rFonts w:ascii="Century Gothic" w:eastAsia="Century Gothic" w:hAnsi="Century Gothic" w:cs="Century Gothic"/>
          <w:spacing w:val="7"/>
          <w:sz w:val="20"/>
          <w:szCs w:val="20"/>
        </w:rPr>
        <w:t xml:space="preserve"> </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p</w:t>
      </w:r>
      <w:r w:rsidRPr="00D124D2">
        <w:rPr>
          <w:rFonts w:ascii="Century Gothic" w:eastAsia="Century Gothic" w:hAnsi="Century Gothic" w:cs="Century Gothic"/>
          <w:spacing w:val="-1"/>
          <w:sz w:val="20"/>
          <w:szCs w:val="20"/>
        </w:rPr>
        <w:t>o</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2"/>
          <w:sz w:val="20"/>
          <w:szCs w:val="20"/>
        </w:rPr>
        <w:t>g</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n</w:t>
      </w:r>
      <w:r w:rsidRPr="00D124D2">
        <w:rPr>
          <w:rFonts w:ascii="Century Gothic" w:eastAsia="Century Gothic" w:hAnsi="Century Gothic" w:cs="Century Gothic"/>
          <w:spacing w:val="5"/>
          <w:sz w:val="20"/>
          <w:szCs w:val="20"/>
        </w:rPr>
        <w:t xml:space="preserve"> </w:t>
      </w:r>
      <w:r w:rsidRPr="00D124D2">
        <w:rPr>
          <w:rFonts w:ascii="Century Gothic" w:eastAsia="Century Gothic" w:hAnsi="Century Gothic" w:cs="Century Gothic"/>
          <w:spacing w:val="-1"/>
          <w:sz w:val="20"/>
          <w:szCs w:val="20"/>
        </w:rPr>
        <w:t>a</w:t>
      </w:r>
      <w:r w:rsidRPr="00D124D2">
        <w:rPr>
          <w:rFonts w:ascii="Century Gothic" w:eastAsia="Century Gothic" w:hAnsi="Century Gothic" w:cs="Century Gothic"/>
          <w:sz w:val="20"/>
          <w:szCs w:val="20"/>
        </w:rPr>
        <w:t>l</w:t>
      </w:r>
      <w:r w:rsidRPr="00D124D2">
        <w:rPr>
          <w:rFonts w:ascii="Century Gothic" w:eastAsia="Century Gothic" w:hAnsi="Century Gothic" w:cs="Century Gothic"/>
          <w:spacing w:val="11"/>
          <w:sz w:val="20"/>
          <w:szCs w:val="20"/>
        </w:rPr>
        <w:t xml:space="preserve"> </w:t>
      </w:r>
      <w:r w:rsidRPr="00D124D2">
        <w:rPr>
          <w:rFonts w:ascii="Century Gothic" w:eastAsia="Century Gothic" w:hAnsi="Century Gothic" w:cs="Century Gothic"/>
          <w:sz w:val="20"/>
          <w:szCs w:val="20"/>
        </w:rPr>
        <w:t>presen</w:t>
      </w:r>
      <w:r w:rsidRPr="00D124D2">
        <w:rPr>
          <w:rFonts w:ascii="Century Gothic" w:eastAsia="Century Gothic" w:hAnsi="Century Gothic" w:cs="Century Gothic"/>
          <w:spacing w:val="-5"/>
          <w:sz w:val="20"/>
          <w:szCs w:val="20"/>
        </w:rPr>
        <w:t>t</w:t>
      </w:r>
      <w:r w:rsidR="003A4F0D" w:rsidRPr="00D124D2">
        <w:rPr>
          <w:rFonts w:ascii="Century Gothic" w:eastAsia="Century Gothic" w:hAnsi="Century Gothic" w:cs="Century Gothic"/>
          <w:sz w:val="20"/>
          <w:szCs w:val="20"/>
        </w:rPr>
        <w:t>e Decreto.</w:t>
      </w:r>
    </w:p>
    <w:p w14:paraId="1581F0FF" w14:textId="77777777" w:rsidR="005B5920" w:rsidRDefault="005B5920">
      <w:pPr>
        <w:rPr>
          <w:rFonts w:ascii="Century Gothic" w:hAnsi="Century Gothic"/>
          <w:sz w:val="20"/>
          <w:szCs w:val="20"/>
        </w:rPr>
      </w:pPr>
      <w:r>
        <w:rPr>
          <w:rFonts w:ascii="Century Gothic" w:hAnsi="Century Gothic"/>
          <w:sz w:val="20"/>
          <w:szCs w:val="20"/>
        </w:rPr>
        <w:br w:type="page"/>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779"/>
      </w:tblGrid>
      <w:tr w:rsidR="005B5920" w:rsidRPr="00385773" w14:paraId="13F4BFB7" w14:textId="77777777" w:rsidTr="005B5920">
        <w:trPr>
          <w:jc w:val="center"/>
        </w:trPr>
        <w:tc>
          <w:tcPr>
            <w:tcW w:w="8779" w:type="dxa"/>
            <w:shd w:val="clear" w:color="auto" w:fill="auto"/>
          </w:tcPr>
          <w:p w14:paraId="3D2A769B" w14:textId="77777777" w:rsidR="003F5D72" w:rsidRDefault="005B5920" w:rsidP="003F5D72">
            <w:pPr>
              <w:spacing w:after="0" w:line="264" w:lineRule="auto"/>
              <w:ind w:left="862" w:right="881"/>
              <w:jc w:val="center"/>
              <w:rPr>
                <w:rFonts w:ascii="Century Gothic" w:eastAsia="Calibri" w:hAnsi="Century Gothic"/>
              </w:rPr>
            </w:pPr>
            <w:r w:rsidRPr="00161247">
              <w:rPr>
                <w:rFonts w:ascii="Century Gothic" w:eastAsia="Calibri" w:hAnsi="Century Gothic"/>
              </w:rPr>
              <w:lastRenderedPageBreak/>
              <w:br w:type="page"/>
            </w:r>
          </w:p>
          <w:p w14:paraId="70BD4B73" w14:textId="68F29426" w:rsidR="005B5920" w:rsidRPr="00385773" w:rsidRDefault="005B5920" w:rsidP="003F5D72">
            <w:pPr>
              <w:spacing w:after="0" w:line="264" w:lineRule="auto"/>
              <w:ind w:left="862" w:right="881"/>
              <w:jc w:val="center"/>
              <w:rPr>
                <w:rFonts w:ascii="Century Gothic" w:eastAsia="Calibri" w:hAnsi="Century Gothic" w:cs="Century Gothic"/>
                <w:b/>
                <w:spacing w:val="-1"/>
              </w:rPr>
            </w:pPr>
            <w:r w:rsidRPr="00385773">
              <w:rPr>
                <w:rFonts w:ascii="Century Gothic" w:eastAsia="Calibri" w:hAnsi="Century Gothic" w:cs="Century Gothic"/>
                <w:b/>
              </w:rPr>
              <w:t>A T 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2"/>
              </w:rPr>
              <w:t xml:space="preserve"> </w:t>
            </w:r>
            <w:r w:rsidRPr="00385773">
              <w:rPr>
                <w:rFonts w:ascii="Century Gothic" w:eastAsia="Calibri" w:hAnsi="Century Gothic" w:cs="Century Gothic"/>
                <w:b/>
              </w:rPr>
              <w:t>T A M</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T</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p>
          <w:p w14:paraId="2904676D" w14:textId="77777777" w:rsidR="005B5920" w:rsidRPr="00385773" w:rsidRDefault="005B5920" w:rsidP="003F5D72">
            <w:pPr>
              <w:spacing w:after="0" w:line="264" w:lineRule="auto"/>
              <w:jc w:val="center"/>
              <w:rPr>
                <w:rFonts w:ascii="Century Gothic" w:eastAsia="Calibri" w:hAnsi="Century Gothic" w:cs="Century Gothic"/>
                <w:b/>
              </w:rPr>
            </w:pPr>
            <w:r w:rsidRPr="00385773">
              <w:rPr>
                <w:rFonts w:ascii="Century Gothic" w:eastAsia="Calibri" w:hAnsi="Century Gothic" w:cs="Century Gothic"/>
                <w:b/>
                <w:spacing w:val="-1"/>
              </w:rPr>
              <w:t>C</w:t>
            </w:r>
            <w:r w:rsidRPr="00385773">
              <w:rPr>
                <w:rFonts w:ascii="Century Gothic" w:eastAsia="Calibri" w:hAnsi="Century Gothic" w:cs="Century Gothic"/>
                <w:b/>
              </w:rPr>
              <w:t>UA</w:t>
            </w:r>
            <w:r w:rsidRPr="00385773">
              <w:rPr>
                <w:rFonts w:ascii="Century Gothic" w:eastAsia="Calibri" w:hAnsi="Century Gothic" w:cs="Century Gothic"/>
                <w:b/>
                <w:spacing w:val="1"/>
              </w:rPr>
              <w:t>T</w:t>
            </w:r>
            <w:r w:rsidRPr="00385773">
              <w:rPr>
                <w:rFonts w:ascii="Century Gothic" w:eastAsia="Calibri" w:hAnsi="Century Gothic" w:cs="Century Gothic"/>
                <w:b/>
                <w:spacing w:val="-1"/>
              </w:rPr>
              <w:t>R</w:t>
            </w:r>
            <w:r w:rsidRPr="00385773">
              <w:rPr>
                <w:rFonts w:ascii="Century Gothic" w:eastAsia="Calibri" w:hAnsi="Century Gothic" w:cs="Century Gothic"/>
                <w:b/>
              </w:rPr>
              <w:t>O V</w:t>
            </w:r>
            <w:r w:rsidRPr="00385773">
              <w:rPr>
                <w:rFonts w:ascii="Century Gothic" w:eastAsia="Calibri" w:hAnsi="Century Gothic" w:cs="Century Gothic"/>
                <w:b/>
                <w:spacing w:val="-2"/>
              </w:rPr>
              <w:t>E</w:t>
            </w:r>
            <w:r w:rsidRPr="00385773">
              <w:rPr>
                <w:rFonts w:ascii="Century Gothic" w:eastAsia="Calibri" w:hAnsi="Century Gothic" w:cs="Century Gothic"/>
                <w:b/>
              </w:rPr>
              <w:t>C</w:t>
            </w:r>
            <w:r w:rsidRPr="00385773">
              <w:rPr>
                <w:rFonts w:ascii="Century Gothic" w:eastAsia="Calibri" w:hAnsi="Century Gothic" w:cs="Century Gothic"/>
                <w:b/>
                <w:spacing w:val="1"/>
              </w:rPr>
              <w:t>E</w:t>
            </w:r>
            <w:r w:rsidRPr="00385773">
              <w:rPr>
                <w:rFonts w:ascii="Century Gothic" w:eastAsia="Calibri" w:hAnsi="Century Gothic" w:cs="Century Gothic"/>
                <w:b/>
              </w:rPr>
              <w:t>S</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H</w:t>
            </w:r>
            <w:r w:rsidRPr="00385773">
              <w:rPr>
                <w:rFonts w:ascii="Century Gothic" w:eastAsia="Calibri" w:hAnsi="Century Gothic" w:cs="Century Gothic"/>
                <w:b/>
              </w:rPr>
              <w:t>ER</w:t>
            </w:r>
            <w:r w:rsidRPr="00385773">
              <w:rPr>
                <w:rFonts w:ascii="Century Gothic" w:eastAsia="Calibri" w:hAnsi="Century Gothic" w:cs="Century Gothic"/>
                <w:b/>
                <w:spacing w:val="-1"/>
              </w:rPr>
              <w:t>O</w:t>
            </w:r>
            <w:r w:rsidRPr="00385773">
              <w:rPr>
                <w:rFonts w:ascii="Century Gothic" w:eastAsia="Calibri" w:hAnsi="Century Gothic" w:cs="Century Gothic"/>
                <w:b/>
                <w:spacing w:val="-2"/>
              </w:rPr>
              <w:t>IC</w:t>
            </w:r>
            <w:r w:rsidRPr="00385773">
              <w:rPr>
                <w:rFonts w:ascii="Century Gothic" w:eastAsia="Calibri" w:hAnsi="Century Gothic" w:cs="Century Gothic"/>
                <w:b/>
              </w:rPr>
              <w:t xml:space="preserve">A </w:t>
            </w:r>
            <w:r w:rsidRPr="00385773">
              <w:rPr>
                <w:rFonts w:ascii="Century Gothic" w:eastAsia="Calibri" w:hAnsi="Century Gothic" w:cs="Century Gothic"/>
                <w:b/>
                <w:spacing w:val="-1"/>
              </w:rPr>
              <w:t>P</w:t>
            </w:r>
            <w:r w:rsidRPr="00385773">
              <w:rPr>
                <w:rFonts w:ascii="Century Gothic" w:eastAsia="Calibri" w:hAnsi="Century Gothic" w:cs="Century Gothic"/>
                <w:b/>
              </w:rPr>
              <w:t>UE</w:t>
            </w:r>
            <w:r w:rsidRPr="00385773">
              <w:rPr>
                <w:rFonts w:ascii="Century Gothic" w:eastAsia="Calibri" w:hAnsi="Century Gothic" w:cs="Century Gothic"/>
                <w:b/>
                <w:spacing w:val="-1"/>
              </w:rPr>
              <w:t>BL</w:t>
            </w:r>
            <w:r w:rsidRPr="00385773">
              <w:rPr>
                <w:rFonts w:ascii="Century Gothic" w:eastAsia="Calibri" w:hAnsi="Century Gothic" w:cs="Century Gothic"/>
                <w:b/>
              </w:rPr>
              <w:t>A DE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ZA</w:t>
            </w:r>
            <w:r w:rsidRPr="00385773">
              <w:rPr>
                <w:rFonts w:ascii="Century Gothic" w:eastAsia="Calibri" w:hAnsi="Century Gothic" w:cs="Century Gothic"/>
                <w:b/>
                <w:spacing w:val="-1"/>
              </w:rPr>
              <w:t>R</w:t>
            </w:r>
            <w:r w:rsidRPr="00385773">
              <w:rPr>
                <w:rFonts w:ascii="Century Gothic" w:eastAsia="Calibri" w:hAnsi="Century Gothic" w:cs="Century Gothic"/>
                <w:b/>
              </w:rPr>
              <w:t>A</w:t>
            </w:r>
            <w:r w:rsidRPr="00385773">
              <w:rPr>
                <w:rFonts w:ascii="Century Gothic" w:eastAsia="Calibri" w:hAnsi="Century Gothic" w:cs="Century Gothic"/>
                <w:b/>
                <w:spacing w:val="-1"/>
              </w:rPr>
              <w:t>GO</w:t>
            </w:r>
            <w:r w:rsidRPr="00385773">
              <w:rPr>
                <w:rFonts w:ascii="Century Gothic" w:eastAsia="Calibri" w:hAnsi="Century Gothic" w:cs="Century Gothic"/>
                <w:b/>
                <w:spacing w:val="-2"/>
              </w:rPr>
              <w:t>Z</w:t>
            </w:r>
            <w:r w:rsidRPr="00385773">
              <w:rPr>
                <w:rFonts w:ascii="Century Gothic" w:eastAsia="Calibri" w:hAnsi="Century Gothic" w:cs="Century Gothic"/>
                <w:b/>
              </w:rPr>
              <w:t xml:space="preserve">A, A </w:t>
            </w:r>
            <w:r>
              <w:rPr>
                <w:rFonts w:ascii="Century Gothic" w:eastAsia="Calibri" w:hAnsi="Century Gothic" w:cs="Century Gothic"/>
                <w:b/>
              </w:rPr>
              <w:t>29</w:t>
            </w:r>
            <w:r w:rsidRPr="00385773">
              <w:rPr>
                <w:rFonts w:ascii="Century Gothic" w:eastAsia="Calibri" w:hAnsi="Century Gothic" w:cs="Century Gothic"/>
                <w:b/>
              </w:rPr>
              <w:t xml:space="preserve"> DE NOVIEMBRE </w:t>
            </w:r>
            <w:r w:rsidRPr="00385773">
              <w:rPr>
                <w:rFonts w:ascii="Century Gothic" w:eastAsia="Calibri" w:hAnsi="Century Gothic" w:cs="Century Gothic"/>
                <w:b/>
                <w:spacing w:val="-1"/>
              </w:rPr>
              <w:t>D</w:t>
            </w:r>
            <w:r w:rsidRPr="00385773">
              <w:rPr>
                <w:rFonts w:ascii="Century Gothic" w:eastAsia="Calibri" w:hAnsi="Century Gothic" w:cs="Century Gothic"/>
                <w:b/>
              </w:rPr>
              <w:t>E</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2</w:t>
            </w:r>
            <w:r w:rsidRPr="00385773">
              <w:rPr>
                <w:rFonts w:ascii="Century Gothic" w:eastAsia="Calibri" w:hAnsi="Century Gothic" w:cs="Century Gothic"/>
                <w:b/>
                <w:spacing w:val="1"/>
              </w:rPr>
              <w:t>0</w:t>
            </w:r>
            <w:r w:rsidRPr="00385773">
              <w:rPr>
                <w:rFonts w:ascii="Century Gothic" w:eastAsia="Calibri" w:hAnsi="Century Gothic" w:cs="Century Gothic"/>
                <w:b/>
                <w:spacing w:val="-1"/>
              </w:rPr>
              <w:t>1</w:t>
            </w:r>
            <w:r w:rsidRPr="00385773">
              <w:rPr>
                <w:rFonts w:ascii="Century Gothic" w:eastAsia="Calibri" w:hAnsi="Century Gothic" w:cs="Century Gothic"/>
                <w:b/>
              </w:rPr>
              <w:t>6</w:t>
            </w:r>
          </w:p>
          <w:p w14:paraId="290082C3" w14:textId="77777777" w:rsidR="005B5920" w:rsidRPr="00385773" w:rsidRDefault="005B5920" w:rsidP="003F5D72">
            <w:pPr>
              <w:spacing w:after="0" w:line="264" w:lineRule="auto"/>
              <w:jc w:val="center"/>
              <w:rPr>
                <w:rFonts w:ascii="Century Gothic" w:eastAsia="Calibri" w:hAnsi="Century Gothic"/>
                <w:b/>
              </w:rPr>
            </w:pPr>
            <w:r w:rsidRPr="00385773">
              <w:rPr>
                <w:rFonts w:ascii="Century Gothic" w:eastAsia="Calibri" w:hAnsi="Century Gothic"/>
                <w:b/>
              </w:rPr>
              <w:t>GRUPO LEGISLATIVO DEL PARTIDO ACCIÓN NACIONAL</w:t>
            </w:r>
          </w:p>
          <w:p w14:paraId="13A5353B" w14:textId="77777777" w:rsidR="005B5920" w:rsidRPr="00385773" w:rsidRDefault="005B5920" w:rsidP="005B5920">
            <w:pPr>
              <w:spacing w:line="264" w:lineRule="auto"/>
              <w:ind w:left="862" w:right="881"/>
              <w:jc w:val="center"/>
              <w:rPr>
                <w:rFonts w:ascii="Century Gothic" w:eastAsia="Calibri" w:hAnsi="Century Gothic" w:cs="Century Gothic"/>
                <w:b/>
              </w:rPr>
            </w:pPr>
          </w:p>
          <w:p w14:paraId="43F7C95D" w14:textId="77777777" w:rsidR="005B5920" w:rsidRPr="00385773" w:rsidRDefault="005B5920" w:rsidP="005B5920">
            <w:pPr>
              <w:spacing w:line="264" w:lineRule="auto"/>
              <w:ind w:left="862" w:right="881"/>
              <w:jc w:val="center"/>
              <w:rPr>
                <w:rFonts w:ascii="Century Gothic" w:eastAsia="Calibri" w:hAnsi="Century Gothic" w:cs="Century Gothic"/>
                <w:b/>
              </w:rPr>
            </w:pPr>
          </w:p>
        </w:tc>
      </w:tr>
      <w:tr w:rsidR="005B5920" w:rsidRPr="00385773" w14:paraId="0E64D5AF" w14:textId="77777777" w:rsidTr="005B5920">
        <w:trPr>
          <w:trHeight w:val="810"/>
          <w:jc w:val="center"/>
        </w:trPr>
        <w:tc>
          <w:tcPr>
            <w:tcW w:w="8779" w:type="dxa"/>
            <w:shd w:val="clear" w:color="auto" w:fill="auto"/>
          </w:tcPr>
          <w:p w14:paraId="2F6B9B89" w14:textId="77777777" w:rsidR="005B5920" w:rsidRPr="00385773" w:rsidRDefault="005B5920" w:rsidP="003F5D72">
            <w:pPr>
              <w:spacing w:after="0" w:line="264" w:lineRule="auto"/>
              <w:jc w:val="center"/>
              <w:rPr>
                <w:rFonts w:ascii="Century Gothic" w:eastAsia="Calibri" w:hAnsi="Century Gothic"/>
                <w:b/>
              </w:rPr>
            </w:pPr>
            <w:r w:rsidRPr="00385773">
              <w:rPr>
                <w:rFonts w:ascii="Century Gothic" w:eastAsia="Calibri" w:hAnsi="Century Gothic"/>
                <w:b/>
              </w:rPr>
              <w:t>DIP. JORGE AGUILAR CHEDRAUI</w:t>
            </w:r>
          </w:p>
          <w:p w14:paraId="678CF6A1" w14:textId="77777777" w:rsidR="003F5D72" w:rsidRDefault="00EE7F4F" w:rsidP="003F5D72">
            <w:pPr>
              <w:spacing w:after="0" w:line="264" w:lineRule="auto"/>
              <w:jc w:val="center"/>
              <w:rPr>
                <w:rFonts w:ascii="Century Gothic" w:eastAsia="Calibri" w:hAnsi="Century Gothic"/>
                <w:b/>
              </w:rPr>
            </w:pPr>
            <w:r>
              <w:rPr>
                <w:rFonts w:ascii="Century Gothic" w:eastAsia="Calibri" w:hAnsi="Century Gothic"/>
                <w:b/>
              </w:rPr>
              <w:t xml:space="preserve">COORDINADOR </w:t>
            </w:r>
            <w:r w:rsidR="003F5D72">
              <w:rPr>
                <w:rFonts w:ascii="Century Gothic" w:eastAsia="Calibri" w:hAnsi="Century Gothic"/>
                <w:b/>
              </w:rPr>
              <w:t xml:space="preserve">DEL GRUPO LEGISLATIVO </w:t>
            </w:r>
          </w:p>
          <w:p w14:paraId="4E3A9842" w14:textId="63AC6433" w:rsidR="005B5920" w:rsidRPr="00385773" w:rsidRDefault="003F5D72" w:rsidP="003F5D72">
            <w:pPr>
              <w:spacing w:after="0" w:line="264" w:lineRule="auto"/>
              <w:jc w:val="center"/>
              <w:rPr>
                <w:rFonts w:ascii="Century Gothic" w:eastAsia="Calibri" w:hAnsi="Century Gothic"/>
                <w:b/>
              </w:rPr>
            </w:pPr>
            <w:r>
              <w:rPr>
                <w:rFonts w:ascii="Century Gothic" w:eastAsia="Calibri" w:hAnsi="Century Gothic"/>
                <w:b/>
              </w:rPr>
              <w:t>DEL PARTIDO ACCIÓN NACIONAL</w:t>
            </w:r>
          </w:p>
          <w:p w14:paraId="38EFEC60" w14:textId="77777777" w:rsidR="005B5920" w:rsidRPr="00385773" w:rsidRDefault="005B5920" w:rsidP="005B5920">
            <w:pPr>
              <w:spacing w:line="264" w:lineRule="auto"/>
              <w:rPr>
                <w:rFonts w:ascii="Century Gothic" w:eastAsia="Calibri" w:hAnsi="Century Gothic"/>
                <w:b/>
              </w:rPr>
            </w:pPr>
          </w:p>
          <w:p w14:paraId="674BF4E4" w14:textId="736AD7B0" w:rsidR="005B5920" w:rsidRDefault="005B5920" w:rsidP="005B5920">
            <w:pPr>
              <w:spacing w:line="264" w:lineRule="auto"/>
              <w:rPr>
                <w:rFonts w:ascii="Century Gothic" w:eastAsia="Calibri" w:hAnsi="Century Gothic"/>
                <w:b/>
              </w:rPr>
            </w:pPr>
          </w:p>
          <w:p w14:paraId="64E172BF" w14:textId="77777777" w:rsidR="003F5D72" w:rsidRPr="00385773" w:rsidRDefault="003F5D72" w:rsidP="005B5920">
            <w:pPr>
              <w:spacing w:line="264" w:lineRule="auto"/>
              <w:rPr>
                <w:rFonts w:ascii="Century Gothic" w:eastAsia="Calibri" w:hAnsi="Century Gothic"/>
                <w:b/>
              </w:rPr>
            </w:pPr>
          </w:p>
          <w:p w14:paraId="67FEBCBF" w14:textId="77777777" w:rsidR="005B5920" w:rsidRPr="00385773" w:rsidRDefault="005B5920" w:rsidP="005B5920">
            <w:pPr>
              <w:spacing w:line="264" w:lineRule="auto"/>
              <w:rPr>
                <w:rFonts w:ascii="Century Gothic" w:eastAsia="Calibri" w:hAnsi="Century Gothic"/>
                <w:b/>
              </w:rPr>
            </w:pPr>
          </w:p>
          <w:p w14:paraId="329BD722" w14:textId="77777777" w:rsidR="005B5920" w:rsidRPr="00385773" w:rsidRDefault="005B5920" w:rsidP="005B5920">
            <w:pPr>
              <w:spacing w:line="264" w:lineRule="auto"/>
              <w:rPr>
                <w:rFonts w:ascii="Century Gothic" w:eastAsia="Calibri" w:hAnsi="Century Gothic"/>
                <w:b/>
              </w:rPr>
            </w:pPr>
            <w:r w:rsidRPr="00161247">
              <w:rPr>
                <w:rFonts w:ascii="Century Gothic" w:eastAsia="Calibri" w:hAnsi="Century Gothic"/>
                <w:b/>
              </w:rPr>
              <w:t xml:space="preserve">DIP. PATRICIA LEAL ISLAS </w:t>
            </w:r>
          </w:p>
          <w:p w14:paraId="1F9914D6" w14:textId="77777777" w:rsidR="005B5920" w:rsidRPr="00385773" w:rsidRDefault="005B5920" w:rsidP="005B5920">
            <w:pPr>
              <w:spacing w:line="264" w:lineRule="auto"/>
              <w:rPr>
                <w:rFonts w:ascii="Century Gothic" w:eastAsia="Calibri" w:hAnsi="Century Gothic"/>
                <w:b/>
              </w:rPr>
            </w:pPr>
          </w:p>
          <w:p w14:paraId="4EC11548" w14:textId="77777777" w:rsidR="005B5920" w:rsidRPr="00385773" w:rsidRDefault="005B5920" w:rsidP="005B5920">
            <w:pPr>
              <w:spacing w:line="264" w:lineRule="auto"/>
              <w:rPr>
                <w:rFonts w:ascii="Century Gothic" w:eastAsia="Calibri" w:hAnsi="Century Gothic"/>
                <w:b/>
              </w:rPr>
            </w:pPr>
          </w:p>
          <w:p w14:paraId="605A4631" w14:textId="77777777" w:rsidR="005B5920" w:rsidRPr="00385773" w:rsidRDefault="005B5920" w:rsidP="005B5920">
            <w:pPr>
              <w:spacing w:line="264" w:lineRule="auto"/>
              <w:jc w:val="right"/>
              <w:rPr>
                <w:rFonts w:ascii="Century Gothic" w:eastAsia="Calibri" w:hAnsi="Century Gothic"/>
                <w:b/>
              </w:rPr>
            </w:pPr>
            <w:r w:rsidRPr="00161247">
              <w:rPr>
                <w:rFonts w:ascii="Century Gothic" w:eastAsia="Calibri" w:hAnsi="Century Gothic"/>
                <w:b/>
              </w:rPr>
              <w:t xml:space="preserve">DIP. FRANCISCO RODRÍGUEZ ÁLVAREZ </w:t>
            </w:r>
          </w:p>
          <w:p w14:paraId="0243BA3E" w14:textId="77777777" w:rsidR="005B5920" w:rsidRPr="00385773" w:rsidRDefault="005B5920" w:rsidP="005B5920">
            <w:pPr>
              <w:spacing w:line="264" w:lineRule="auto"/>
              <w:rPr>
                <w:rFonts w:ascii="Century Gothic" w:eastAsia="Calibri" w:hAnsi="Century Gothic"/>
                <w:b/>
              </w:rPr>
            </w:pPr>
          </w:p>
          <w:p w14:paraId="7B4C9A56" w14:textId="77777777" w:rsidR="005B5920" w:rsidRPr="00385773" w:rsidRDefault="005B5920" w:rsidP="005B5920">
            <w:pPr>
              <w:spacing w:line="264" w:lineRule="auto"/>
              <w:rPr>
                <w:rFonts w:ascii="Century Gothic" w:eastAsia="Calibri" w:hAnsi="Century Gothic"/>
                <w:b/>
              </w:rPr>
            </w:pPr>
          </w:p>
          <w:p w14:paraId="44C9CFD4" w14:textId="77777777" w:rsidR="005B5920" w:rsidRPr="00385773" w:rsidRDefault="005B5920" w:rsidP="002C042E">
            <w:pPr>
              <w:spacing w:line="264" w:lineRule="auto"/>
              <w:rPr>
                <w:rFonts w:ascii="Century Gothic" w:eastAsia="Calibri" w:hAnsi="Century Gothic"/>
                <w:b/>
              </w:rPr>
            </w:pPr>
            <w:r w:rsidRPr="00385773">
              <w:rPr>
                <w:rFonts w:ascii="Century Gothic" w:eastAsia="Calibri" w:hAnsi="Century Gothic"/>
                <w:b/>
              </w:rPr>
              <w:t>DIP. PABLO RODRÍGUEZ REGORDOSA</w:t>
            </w:r>
          </w:p>
          <w:p w14:paraId="0D36C8DE" w14:textId="77777777" w:rsidR="005B5920" w:rsidRPr="00385773" w:rsidRDefault="005B5920" w:rsidP="005B5920">
            <w:pPr>
              <w:spacing w:line="264" w:lineRule="auto"/>
              <w:rPr>
                <w:rFonts w:ascii="Century Gothic" w:eastAsia="Calibri" w:hAnsi="Century Gothic"/>
                <w:b/>
              </w:rPr>
            </w:pPr>
          </w:p>
          <w:p w14:paraId="09C49FC1" w14:textId="77777777" w:rsidR="005B5920" w:rsidRPr="00385773" w:rsidRDefault="005B5920" w:rsidP="005B5920">
            <w:pPr>
              <w:spacing w:line="264" w:lineRule="auto"/>
              <w:rPr>
                <w:rFonts w:ascii="Century Gothic" w:eastAsia="Calibri" w:hAnsi="Century Gothic"/>
                <w:b/>
              </w:rPr>
            </w:pPr>
          </w:p>
          <w:p w14:paraId="57315DF1" w14:textId="77777777" w:rsidR="005B5920" w:rsidRPr="00385773" w:rsidRDefault="005B5920" w:rsidP="005B5920">
            <w:pPr>
              <w:spacing w:line="264" w:lineRule="auto"/>
              <w:jc w:val="right"/>
              <w:rPr>
                <w:rFonts w:ascii="Century Gothic" w:eastAsia="Calibri" w:hAnsi="Century Gothic"/>
                <w:b/>
              </w:rPr>
            </w:pPr>
            <w:r w:rsidRPr="00385773">
              <w:rPr>
                <w:rFonts w:ascii="Century Gothic" w:eastAsia="Calibri" w:hAnsi="Century Gothic"/>
                <w:b/>
              </w:rPr>
              <w:t xml:space="preserve">DIP. JOSÉ DOMINGO ESQUITÍN LASTIRI   </w:t>
            </w:r>
          </w:p>
          <w:p w14:paraId="7F3C70BC" w14:textId="77777777" w:rsidR="0068675D" w:rsidRDefault="0068675D" w:rsidP="0068675D">
            <w:pPr>
              <w:tabs>
                <w:tab w:val="left" w:pos="284"/>
                <w:tab w:val="left" w:pos="426"/>
              </w:tabs>
              <w:spacing w:line="288" w:lineRule="auto"/>
              <w:jc w:val="both"/>
              <w:rPr>
                <w:rFonts w:ascii="Century Gothic" w:eastAsia="Calibri" w:hAnsi="Century Gothic" w:cs="Tahoma"/>
                <w:sz w:val="14"/>
                <w:szCs w:val="14"/>
              </w:rPr>
            </w:pPr>
          </w:p>
          <w:p w14:paraId="23719E03" w14:textId="58C7ACC9" w:rsidR="0068675D" w:rsidRPr="002C042E" w:rsidRDefault="0068675D" w:rsidP="0068675D">
            <w:pPr>
              <w:tabs>
                <w:tab w:val="left" w:pos="284"/>
                <w:tab w:val="left" w:pos="426"/>
              </w:tabs>
              <w:spacing w:line="288" w:lineRule="auto"/>
              <w:jc w:val="both"/>
              <w:rPr>
                <w:rFonts w:ascii="Century Gothic" w:eastAsia="Calibri" w:hAnsi="Century Gothic" w:cs="Tahoma"/>
                <w:sz w:val="14"/>
                <w:szCs w:val="14"/>
              </w:rPr>
            </w:pPr>
            <w:r w:rsidRPr="002C042E">
              <w:rPr>
                <w:rFonts w:ascii="Century Gothic" w:eastAsia="Calibri" w:hAnsi="Century Gothic" w:cs="Tahoma"/>
                <w:sz w:val="14"/>
                <w:szCs w:val="14"/>
              </w:rPr>
              <w:t>L</w:t>
            </w:r>
            <w:r w:rsidRPr="002C042E">
              <w:rPr>
                <w:rFonts w:ascii="Century Gothic" w:eastAsia="Calibri" w:hAnsi="Century Gothic" w:cs="Tahoma"/>
                <w:sz w:val="14"/>
                <w:szCs w:val="14"/>
                <w:lang w:val="pt-BR"/>
              </w:rPr>
              <w:t xml:space="preserve">A PRESENTE HOJA DE FIRMAS CORRESPONDE A LA INICIATIVA DE DECRETO POR VIRTUD DEL CUAL REFORMAN Y ADICIONAN DIVERSAS DISPOSICIONES DE LA LEY DE LOS DERECHOS DE LAS </w:t>
            </w:r>
            <w:proofErr w:type="gramStart"/>
            <w:r w:rsidRPr="002C042E">
              <w:rPr>
                <w:rFonts w:ascii="Century Gothic" w:eastAsia="Calibri" w:hAnsi="Century Gothic" w:cs="Tahoma"/>
                <w:sz w:val="14"/>
                <w:szCs w:val="14"/>
                <w:lang w:val="pt-BR"/>
              </w:rPr>
              <w:t>NIÑAS,NIÑOS</w:t>
            </w:r>
            <w:proofErr w:type="gramEnd"/>
            <w:r w:rsidRPr="002C042E">
              <w:rPr>
                <w:rFonts w:ascii="Century Gothic" w:eastAsia="Calibri" w:hAnsi="Century Gothic" w:cs="Tahoma"/>
                <w:sz w:val="14"/>
                <w:szCs w:val="14"/>
                <w:lang w:val="pt-BR"/>
              </w:rPr>
              <w:t xml:space="preserve"> Y ADOLESCENTES DEL ESTADO DE PUEBLA; LEY ESTATAL DE SALUD Y LEY DE EDUCACIÓN DEL ESTADO DE PUEBLA</w:t>
            </w:r>
          </w:p>
          <w:p w14:paraId="6DAEB9A1" w14:textId="77777777" w:rsidR="003F5D72" w:rsidRDefault="003F5D72" w:rsidP="003F5D72">
            <w:pPr>
              <w:spacing w:after="0" w:line="264" w:lineRule="auto"/>
              <w:ind w:left="862" w:right="881"/>
              <w:jc w:val="center"/>
              <w:rPr>
                <w:rFonts w:ascii="Century Gothic" w:eastAsia="Calibri" w:hAnsi="Century Gothic" w:cs="Century Gothic"/>
                <w:b/>
              </w:rPr>
            </w:pPr>
          </w:p>
          <w:p w14:paraId="1BC6D478" w14:textId="77777777" w:rsidR="003F5D72" w:rsidRDefault="003F5D72" w:rsidP="003F5D72">
            <w:pPr>
              <w:spacing w:after="0" w:line="264" w:lineRule="auto"/>
              <w:ind w:left="862" w:right="881"/>
              <w:jc w:val="center"/>
              <w:rPr>
                <w:rFonts w:ascii="Century Gothic" w:eastAsia="Calibri" w:hAnsi="Century Gothic" w:cs="Century Gothic"/>
                <w:b/>
              </w:rPr>
            </w:pPr>
          </w:p>
          <w:p w14:paraId="286369F7" w14:textId="631445CE" w:rsidR="003F5D72" w:rsidRPr="00385773" w:rsidRDefault="003F5D72" w:rsidP="003F5D72">
            <w:pPr>
              <w:spacing w:after="0" w:line="264" w:lineRule="auto"/>
              <w:ind w:left="862" w:right="881"/>
              <w:jc w:val="center"/>
              <w:rPr>
                <w:rFonts w:ascii="Century Gothic" w:eastAsia="Calibri" w:hAnsi="Century Gothic" w:cs="Century Gothic"/>
                <w:b/>
                <w:spacing w:val="-1"/>
              </w:rPr>
            </w:pPr>
            <w:r w:rsidRPr="00385773">
              <w:rPr>
                <w:rFonts w:ascii="Century Gothic" w:eastAsia="Calibri" w:hAnsi="Century Gothic" w:cs="Century Gothic"/>
                <w:b/>
              </w:rPr>
              <w:t>A T 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2"/>
              </w:rPr>
              <w:t xml:space="preserve"> </w:t>
            </w:r>
            <w:r w:rsidRPr="00385773">
              <w:rPr>
                <w:rFonts w:ascii="Century Gothic" w:eastAsia="Calibri" w:hAnsi="Century Gothic" w:cs="Century Gothic"/>
                <w:b/>
              </w:rPr>
              <w:t>T A M</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T</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p>
          <w:p w14:paraId="08E4F72F" w14:textId="77777777" w:rsidR="003F5D72" w:rsidRPr="00385773" w:rsidRDefault="003F5D72" w:rsidP="003F5D72">
            <w:pPr>
              <w:spacing w:after="0" w:line="264" w:lineRule="auto"/>
              <w:jc w:val="center"/>
              <w:rPr>
                <w:rFonts w:ascii="Century Gothic" w:eastAsia="Calibri" w:hAnsi="Century Gothic" w:cs="Century Gothic"/>
                <w:b/>
              </w:rPr>
            </w:pPr>
            <w:r w:rsidRPr="00385773">
              <w:rPr>
                <w:rFonts w:ascii="Century Gothic" w:eastAsia="Calibri" w:hAnsi="Century Gothic" w:cs="Century Gothic"/>
                <w:b/>
                <w:spacing w:val="-1"/>
              </w:rPr>
              <w:t>C</w:t>
            </w:r>
            <w:r w:rsidRPr="00385773">
              <w:rPr>
                <w:rFonts w:ascii="Century Gothic" w:eastAsia="Calibri" w:hAnsi="Century Gothic" w:cs="Century Gothic"/>
                <w:b/>
              </w:rPr>
              <w:t>UA</w:t>
            </w:r>
            <w:r w:rsidRPr="00385773">
              <w:rPr>
                <w:rFonts w:ascii="Century Gothic" w:eastAsia="Calibri" w:hAnsi="Century Gothic" w:cs="Century Gothic"/>
                <w:b/>
                <w:spacing w:val="1"/>
              </w:rPr>
              <w:t>T</w:t>
            </w:r>
            <w:r w:rsidRPr="00385773">
              <w:rPr>
                <w:rFonts w:ascii="Century Gothic" w:eastAsia="Calibri" w:hAnsi="Century Gothic" w:cs="Century Gothic"/>
                <w:b/>
                <w:spacing w:val="-1"/>
              </w:rPr>
              <w:t>R</w:t>
            </w:r>
            <w:r w:rsidRPr="00385773">
              <w:rPr>
                <w:rFonts w:ascii="Century Gothic" w:eastAsia="Calibri" w:hAnsi="Century Gothic" w:cs="Century Gothic"/>
                <w:b/>
              </w:rPr>
              <w:t>O V</w:t>
            </w:r>
            <w:r w:rsidRPr="00385773">
              <w:rPr>
                <w:rFonts w:ascii="Century Gothic" w:eastAsia="Calibri" w:hAnsi="Century Gothic" w:cs="Century Gothic"/>
                <w:b/>
                <w:spacing w:val="-2"/>
              </w:rPr>
              <w:t>E</w:t>
            </w:r>
            <w:r w:rsidRPr="00385773">
              <w:rPr>
                <w:rFonts w:ascii="Century Gothic" w:eastAsia="Calibri" w:hAnsi="Century Gothic" w:cs="Century Gothic"/>
                <w:b/>
              </w:rPr>
              <w:t>C</w:t>
            </w:r>
            <w:r w:rsidRPr="00385773">
              <w:rPr>
                <w:rFonts w:ascii="Century Gothic" w:eastAsia="Calibri" w:hAnsi="Century Gothic" w:cs="Century Gothic"/>
                <w:b/>
                <w:spacing w:val="1"/>
              </w:rPr>
              <w:t>E</w:t>
            </w:r>
            <w:r w:rsidRPr="00385773">
              <w:rPr>
                <w:rFonts w:ascii="Century Gothic" w:eastAsia="Calibri" w:hAnsi="Century Gothic" w:cs="Century Gothic"/>
                <w:b/>
              </w:rPr>
              <w:t>S</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H</w:t>
            </w:r>
            <w:r w:rsidRPr="00385773">
              <w:rPr>
                <w:rFonts w:ascii="Century Gothic" w:eastAsia="Calibri" w:hAnsi="Century Gothic" w:cs="Century Gothic"/>
                <w:b/>
              </w:rPr>
              <w:t>ER</w:t>
            </w:r>
            <w:r w:rsidRPr="00385773">
              <w:rPr>
                <w:rFonts w:ascii="Century Gothic" w:eastAsia="Calibri" w:hAnsi="Century Gothic" w:cs="Century Gothic"/>
                <w:b/>
                <w:spacing w:val="-1"/>
              </w:rPr>
              <w:t>O</w:t>
            </w:r>
            <w:r w:rsidRPr="00385773">
              <w:rPr>
                <w:rFonts w:ascii="Century Gothic" w:eastAsia="Calibri" w:hAnsi="Century Gothic" w:cs="Century Gothic"/>
                <w:b/>
                <w:spacing w:val="-2"/>
              </w:rPr>
              <w:t>IC</w:t>
            </w:r>
            <w:r w:rsidRPr="00385773">
              <w:rPr>
                <w:rFonts w:ascii="Century Gothic" w:eastAsia="Calibri" w:hAnsi="Century Gothic" w:cs="Century Gothic"/>
                <w:b/>
              </w:rPr>
              <w:t xml:space="preserve">A </w:t>
            </w:r>
            <w:r w:rsidRPr="00385773">
              <w:rPr>
                <w:rFonts w:ascii="Century Gothic" w:eastAsia="Calibri" w:hAnsi="Century Gothic" w:cs="Century Gothic"/>
                <w:b/>
                <w:spacing w:val="-1"/>
              </w:rPr>
              <w:t>P</w:t>
            </w:r>
            <w:r w:rsidRPr="00385773">
              <w:rPr>
                <w:rFonts w:ascii="Century Gothic" w:eastAsia="Calibri" w:hAnsi="Century Gothic" w:cs="Century Gothic"/>
                <w:b/>
              </w:rPr>
              <w:t>UE</w:t>
            </w:r>
            <w:r w:rsidRPr="00385773">
              <w:rPr>
                <w:rFonts w:ascii="Century Gothic" w:eastAsia="Calibri" w:hAnsi="Century Gothic" w:cs="Century Gothic"/>
                <w:b/>
                <w:spacing w:val="-1"/>
              </w:rPr>
              <w:t>BL</w:t>
            </w:r>
            <w:r w:rsidRPr="00385773">
              <w:rPr>
                <w:rFonts w:ascii="Century Gothic" w:eastAsia="Calibri" w:hAnsi="Century Gothic" w:cs="Century Gothic"/>
                <w:b/>
              </w:rPr>
              <w:t>A DE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ZA</w:t>
            </w:r>
            <w:r w:rsidRPr="00385773">
              <w:rPr>
                <w:rFonts w:ascii="Century Gothic" w:eastAsia="Calibri" w:hAnsi="Century Gothic" w:cs="Century Gothic"/>
                <w:b/>
                <w:spacing w:val="-1"/>
              </w:rPr>
              <w:t>R</w:t>
            </w:r>
            <w:r w:rsidRPr="00385773">
              <w:rPr>
                <w:rFonts w:ascii="Century Gothic" w:eastAsia="Calibri" w:hAnsi="Century Gothic" w:cs="Century Gothic"/>
                <w:b/>
              </w:rPr>
              <w:t>A</w:t>
            </w:r>
            <w:r w:rsidRPr="00385773">
              <w:rPr>
                <w:rFonts w:ascii="Century Gothic" w:eastAsia="Calibri" w:hAnsi="Century Gothic" w:cs="Century Gothic"/>
                <w:b/>
                <w:spacing w:val="-1"/>
              </w:rPr>
              <w:t>GO</w:t>
            </w:r>
            <w:r w:rsidRPr="00385773">
              <w:rPr>
                <w:rFonts w:ascii="Century Gothic" w:eastAsia="Calibri" w:hAnsi="Century Gothic" w:cs="Century Gothic"/>
                <w:b/>
                <w:spacing w:val="-2"/>
              </w:rPr>
              <w:t>Z</w:t>
            </w:r>
            <w:r w:rsidRPr="00385773">
              <w:rPr>
                <w:rFonts w:ascii="Century Gothic" w:eastAsia="Calibri" w:hAnsi="Century Gothic" w:cs="Century Gothic"/>
                <w:b/>
              </w:rPr>
              <w:t xml:space="preserve">A, A </w:t>
            </w:r>
            <w:r>
              <w:rPr>
                <w:rFonts w:ascii="Century Gothic" w:eastAsia="Calibri" w:hAnsi="Century Gothic" w:cs="Century Gothic"/>
                <w:b/>
              </w:rPr>
              <w:t>29</w:t>
            </w:r>
            <w:r w:rsidRPr="00385773">
              <w:rPr>
                <w:rFonts w:ascii="Century Gothic" w:eastAsia="Calibri" w:hAnsi="Century Gothic" w:cs="Century Gothic"/>
                <w:b/>
              </w:rPr>
              <w:t xml:space="preserve"> DE NOVIEMBRE </w:t>
            </w:r>
            <w:r w:rsidRPr="00385773">
              <w:rPr>
                <w:rFonts w:ascii="Century Gothic" w:eastAsia="Calibri" w:hAnsi="Century Gothic" w:cs="Century Gothic"/>
                <w:b/>
                <w:spacing w:val="-1"/>
              </w:rPr>
              <w:t>D</w:t>
            </w:r>
            <w:r w:rsidRPr="00385773">
              <w:rPr>
                <w:rFonts w:ascii="Century Gothic" w:eastAsia="Calibri" w:hAnsi="Century Gothic" w:cs="Century Gothic"/>
                <w:b/>
              </w:rPr>
              <w:t>E</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2</w:t>
            </w:r>
            <w:r w:rsidRPr="00385773">
              <w:rPr>
                <w:rFonts w:ascii="Century Gothic" w:eastAsia="Calibri" w:hAnsi="Century Gothic" w:cs="Century Gothic"/>
                <w:b/>
                <w:spacing w:val="1"/>
              </w:rPr>
              <w:t>0</w:t>
            </w:r>
            <w:r w:rsidRPr="00385773">
              <w:rPr>
                <w:rFonts w:ascii="Century Gothic" w:eastAsia="Calibri" w:hAnsi="Century Gothic" w:cs="Century Gothic"/>
                <w:b/>
                <w:spacing w:val="-1"/>
              </w:rPr>
              <w:t>1</w:t>
            </w:r>
            <w:r w:rsidRPr="00385773">
              <w:rPr>
                <w:rFonts w:ascii="Century Gothic" w:eastAsia="Calibri" w:hAnsi="Century Gothic" w:cs="Century Gothic"/>
                <w:b/>
              </w:rPr>
              <w:t>6</w:t>
            </w:r>
          </w:p>
          <w:p w14:paraId="52EB805E" w14:textId="77777777" w:rsidR="003F5D72" w:rsidRPr="00385773" w:rsidRDefault="003F5D72" w:rsidP="003F5D72">
            <w:pPr>
              <w:spacing w:after="0" w:line="264" w:lineRule="auto"/>
              <w:jc w:val="center"/>
              <w:rPr>
                <w:rFonts w:ascii="Century Gothic" w:eastAsia="Calibri" w:hAnsi="Century Gothic"/>
                <w:b/>
              </w:rPr>
            </w:pPr>
            <w:r w:rsidRPr="00385773">
              <w:rPr>
                <w:rFonts w:ascii="Century Gothic" w:eastAsia="Calibri" w:hAnsi="Century Gothic"/>
                <w:b/>
              </w:rPr>
              <w:t>GRUPO LEGISLATIVO DEL PARTIDO ACCIÓN NACIONAL</w:t>
            </w:r>
          </w:p>
          <w:p w14:paraId="0DFFCB37" w14:textId="77777777" w:rsidR="002C042E" w:rsidRPr="00385773" w:rsidRDefault="002C042E" w:rsidP="005B5920">
            <w:pPr>
              <w:spacing w:line="264" w:lineRule="auto"/>
              <w:rPr>
                <w:rFonts w:ascii="Century Gothic" w:eastAsia="Calibri" w:hAnsi="Century Gothic"/>
                <w:b/>
              </w:rPr>
            </w:pPr>
          </w:p>
          <w:p w14:paraId="2995F9B3" w14:textId="35D1B0E6" w:rsidR="0068675D" w:rsidRDefault="0068675D" w:rsidP="005B5920">
            <w:pPr>
              <w:spacing w:line="264" w:lineRule="auto"/>
              <w:rPr>
                <w:rFonts w:ascii="Century Gothic" w:eastAsia="Calibri" w:hAnsi="Century Gothic"/>
                <w:b/>
              </w:rPr>
            </w:pPr>
          </w:p>
          <w:p w14:paraId="487C2EF6" w14:textId="77777777" w:rsidR="003F5D72" w:rsidRDefault="003F5D72" w:rsidP="005B5920">
            <w:pPr>
              <w:spacing w:line="264" w:lineRule="auto"/>
              <w:rPr>
                <w:rFonts w:ascii="Century Gothic" w:eastAsia="Calibri" w:hAnsi="Century Gothic"/>
                <w:b/>
              </w:rPr>
            </w:pPr>
          </w:p>
          <w:p w14:paraId="7EEC5EE6" w14:textId="77777777" w:rsidR="0068675D" w:rsidRDefault="0068675D" w:rsidP="005B5920">
            <w:pPr>
              <w:spacing w:line="264" w:lineRule="auto"/>
              <w:rPr>
                <w:rFonts w:ascii="Century Gothic" w:eastAsia="Calibri" w:hAnsi="Century Gothic"/>
                <w:b/>
              </w:rPr>
            </w:pPr>
          </w:p>
          <w:p w14:paraId="2923B3FB" w14:textId="7999089D" w:rsidR="005B5920" w:rsidRPr="00385773" w:rsidRDefault="005B5920" w:rsidP="005B5920">
            <w:pPr>
              <w:spacing w:line="264" w:lineRule="auto"/>
              <w:rPr>
                <w:rFonts w:ascii="Century Gothic" w:eastAsia="Calibri" w:hAnsi="Century Gothic"/>
                <w:b/>
              </w:rPr>
            </w:pPr>
            <w:r w:rsidRPr="00385773">
              <w:rPr>
                <w:rFonts w:ascii="Century Gothic" w:eastAsia="Calibri" w:hAnsi="Century Gothic"/>
                <w:b/>
              </w:rPr>
              <w:t xml:space="preserve">DIP. CORONA SALAZAR ÁLVAREZ   </w:t>
            </w:r>
          </w:p>
          <w:p w14:paraId="59BC6419" w14:textId="77777777" w:rsidR="002C042E" w:rsidRPr="00385773" w:rsidRDefault="002C042E" w:rsidP="005B5920">
            <w:pPr>
              <w:spacing w:line="264" w:lineRule="auto"/>
              <w:rPr>
                <w:rFonts w:ascii="Century Gothic" w:eastAsia="Calibri" w:hAnsi="Century Gothic"/>
                <w:b/>
              </w:rPr>
            </w:pPr>
          </w:p>
          <w:p w14:paraId="2B58EA9A" w14:textId="77777777" w:rsidR="002C042E" w:rsidRPr="002C042E" w:rsidRDefault="002C042E" w:rsidP="002C042E">
            <w:pPr>
              <w:tabs>
                <w:tab w:val="left" w:pos="284"/>
                <w:tab w:val="left" w:pos="426"/>
              </w:tabs>
              <w:spacing w:line="288" w:lineRule="auto"/>
              <w:jc w:val="both"/>
              <w:rPr>
                <w:rFonts w:ascii="Century Gothic" w:eastAsia="Calibri" w:hAnsi="Century Gothic" w:cs="Tahoma"/>
                <w:sz w:val="14"/>
                <w:szCs w:val="14"/>
              </w:rPr>
            </w:pPr>
          </w:p>
          <w:p w14:paraId="0B1DFB90" w14:textId="77777777" w:rsidR="005B5920" w:rsidRDefault="005B5920" w:rsidP="005B5920">
            <w:pPr>
              <w:spacing w:line="264" w:lineRule="auto"/>
              <w:jc w:val="right"/>
              <w:rPr>
                <w:rFonts w:ascii="Century Gothic" w:eastAsia="Calibri" w:hAnsi="Century Gothic"/>
                <w:b/>
              </w:rPr>
            </w:pPr>
          </w:p>
          <w:p w14:paraId="184885ED" w14:textId="77777777" w:rsidR="002C042E" w:rsidRPr="00161247" w:rsidRDefault="002C042E" w:rsidP="005B5920">
            <w:pPr>
              <w:spacing w:line="264" w:lineRule="auto"/>
              <w:jc w:val="right"/>
              <w:rPr>
                <w:rFonts w:ascii="Century Gothic" w:eastAsia="Calibri" w:hAnsi="Century Gothic"/>
                <w:b/>
              </w:rPr>
            </w:pPr>
          </w:p>
          <w:p w14:paraId="31469AEF" w14:textId="77777777" w:rsidR="002C042E" w:rsidRPr="00385773" w:rsidRDefault="002C042E" w:rsidP="002C042E">
            <w:pPr>
              <w:spacing w:line="264" w:lineRule="auto"/>
              <w:jc w:val="right"/>
              <w:rPr>
                <w:rFonts w:ascii="Century Gothic" w:eastAsia="Calibri" w:hAnsi="Century Gothic"/>
                <w:b/>
              </w:rPr>
            </w:pPr>
            <w:r w:rsidRPr="00385773">
              <w:rPr>
                <w:rFonts w:ascii="Century Gothic" w:eastAsia="Calibri" w:hAnsi="Century Gothic"/>
                <w:b/>
              </w:rPr>
              <w:t xml:space="preserve">DIP. JOSÉ GAUDENCIO VÍCTOR LEÓN CASTAÑEDA   </w:t>
            </w:r>
          </w:p>
          <w:p w14:paraId="7CB28163" w14:textId="77777777" w:rsidR="005B5920" w:rsidRPr="00385773" w:rsidRDefault="005B5920" w:rsidP="005B5920">
            <w:pPr>
              <w:spacing w:line="264" w:lineRule="auto"/>
              <w:rPr>
                <w:rFonts w:ascii="Century Gothic" w:eastAsia="Calibri" w:hAnsi="Century Gothic"/>
                <w:b/>
              </w:rPr>
            </w:pPr>
          </w:p>
          <w:p w14:paraId="671AA681" w14:textId="77777777" w:rsidR="005B5920" w:rsidRPr="00385773" w:rsidRDefault="005B5920" w:rsidP="005B5920">
            <w:pPr>
              <w:spacing w:line="264" w:lineRule="auto"/>
              <w:rPr>
                <w:rFonts w:ascii="Century Gothic" w:eastAsia="Calibri" w:hAnsi="Century Gothic"/>
                <w:b/>
              </w:rPr>
            </w:pPr>
          </w:p>
          <w:p w14:paraId="0472804E" w14:textId="77777777" w:rsidR="005B5920" w:rsidRPr="00385773" w:rsidRDefault="005B5920" w:rsidP="005B5920">
            <w:pPr>
              <w:spacing w:line="264" w:lineRule="auto"/>
              <w:rPr>
                <w:rFonts w:ascii="Century Gothic" w:eastAsia="Calibri" w:hAnsi="Century Gothic"/>
                <w:b/>
              </w:rPr>
            </w:pPr>
          </w:p>
          <w:p w14:paraId="37B0D0DB" w14:textId="77777777" w:rsidR="005B5920" w:rsidRPr="00385773" w:rsidRDefault="005B5920" w:rsidP="005B5920">
            <w:pPr>
              <w:spacing w:line="264" w:lineRule="auto"/>
              <w:rPr>
                <w:rFonts w:ascii="Century Gothic" w:eastAsia="Calibri" w:hAnsi="Century Gothic"/>
                <w:b/>
              </w:rPr>
            </w:pPr>
            <w:r w:rsidRPr="00385773">
              <w:rPr>
                <w:rFonts w:ascii="Century Gothic" w:eastAsia="Calibri" w:hAnsi="Century Gothic"/>
                <w:b/>
              </w:rPr>
              <w:t xml:space="preserve">DIP. SERGIO MORENO VALLE GÉRMAN   </w:t>
            </w:r>
          </w:p>
          <w:p w14:paraId="154934F5" w14:textId="77777777" w:rsidR="005B5920" w:rsidRPr="00385773" w:rsidRDefault="005B5920" w:rsidP="005B5920">
            <w:pPr>
              <w:spacing w:line="264" w:lineRule="auto"/>
              <w:rPr>
                <w:rFonts w:ascii="Century Gothic" w:eastAsia="Calibri" w:hAnsi="Century Gothic"/>
                <w:b/>
              </w:rPr>
            </w:pPr>
          </w:p>
          <w:p w14:paraId="348154D9" w14:textId="77777777" w:rsidR="005B5920" w:rsidRPr="00385773" w:rsidRDefault="005B5920" w:rsidP="005B5920">
            <w:pPr>
              <w:spacing w:line="264" w:lineRule="auto"/>
              <w:rPr>
                <w:rFonts w:ascii="Century Gothic" w:eastAsia="Calibri" w:hAnsi="Century Gothic"/>
                <w:b/>
              </w:rPr>
            </w:pPr>
          </w:p>
          <w:p w14:paraId="60A0EB5C" w14:textId="77777777" w:rsidR="005B5920" w:rsidRPr="00385773" w:rsidRDefault="005B5920" w:rsidP="005B5920">
            <w:pPr>
              <w:spacing w:line="264" w:lineRule="auto"/>
              <w:rPr>
                <w:rFonts w:ascii="Century Gothic" w:eastAsia="Calibri" w:hAnsi="Century Gothic"/>
                <w:b/>
              </w:rPr>
            </w:pPr>
          </w:p>
          <w:p w14:paraId="18722328" w14:textId="77777777" w:rsidR="005B5920" w:rsidRPr="00385773" w:rsidRDefault="005B5920" w:rsidP="005B5920">
            <w:pPr>
              <w:spacing w:line="264" w:lineRule="auto"/>
              <w:jc w:val="right"/>
              <w:rPr>
                <w:rFonts w:ascii="Century Gothic" w:eastAsia="Calibri" w:hAnsi="Century Gothic"/>
                <w:b/>
              </w:rPr>
            </w:pPr>
            <w:r w:rsidRPr="00385773">
              <w:rPr>
                <w:rFonts w:ascii="Century Gothic" w:eastAsia="Calibri" w:hAnsi="Century Gothic"/>
                <w:b/>
              </w:rPr>
              <w:t xml:space="preserve">DIP. MARÍA DEL ROCÍO AGUILAR NAVA   </w:t>
            </w:r>
          </w:p>
          <w:p w14:paraId="6DBB7D3C" w14:textId="77777777" w:rsidR="005B5920" w:rsidRPr="00385773" w:rsidRDefault="005B5920" w:rsidP="005B5920">
            <w:pPr>
              <w:spacing w:line="264" w:lineRule="auto"/>
              <w:rPr>
                <w:rFonts w:ascii="Century Gothic" w:eastAsia="Calibri" w:hAnsi="Century Gothic"/>
                <w:b/>
              </w:rPr>
            </w:pPr>
          </w:p>
          <w:p w14:paraId="44A66062" w14:textId="77777777" w:rsidR="003F5D72" w:rsidRPr="002C042E" w:rsidRDefault="003F5D72" w:rsidP="003F5D72">
            <w:pPr>
              <w:tabs>
                <w:tab w:val="left" w:pos="284"/>
                <w:tab w:val="left" w:pos="426"/>
              </w:tabs>
              <w:spacing w:line="288" w:lineRule="auto"/>
              <w:jc w:val="both"/>
              <w:rPr>
                <w:rFonts w:ascii="Century Gothic" w:eastAsia="Calibri" w:hAnsi="Century Gothic" w:cs="Tahoma"/>
                <w:sz w:val="14"/>
                <w:szCs w:val="14"/>
              </w:rPr>
            </w:pPr>
            <w:r w:rsidRPr="002C042E">
              <w:rPr>
                <w:rFonts w:ascii="Century Gothic" w:eastAsia="Calibri" w:hAnsi="Century Gothic" w:cs="Tahoma"/>
                <w:sz w:val="14"/>
                <w:szCs w:val="14"/>
              </w:rPr>
              <w:t>L</w:t>
            </w:r>
            <w:r w:rsidRPr="002C042E">
              <w:rPr>
                <w:rFonts w:ascii="Century Gothic" w:eastAsia="Calibri" w:hAnsi="Century Gothic" w:cs="Tahoma"/>
                <w:sz w:val="14"/>
                <w:szCs w:val="14"/>
                <w:lang w:val="pt-BR"/>
              </w:rPr>
              <w:t xml:space="preserve">A PRESENTE HOJA DE FIRMAS CORRESPONDE A LA INICIATIVA DE DECRETO POR VIRTUD DEL CUAL REFORMAN Y ADICIONAN DIVERSAS DISPOSICIONES DE LA LEY DE LOS DERECHOS DE LAS </w:t>
            </w:r>
            <w:proofErr w:type="gramStart"/>
            <w:r w:rsidRPr="002C042E">
              <w:rPr>
                <w:rFonts w:ascii="Century Gothic" w:eastAsia="Calibri" w:hAnsi="Century Gothic" w:cs="Tahoma"/>
                <w:sz w:val="14"/>
                <w:szCs w:val="14"/>
                <w:lang w:val="pt-BR"/>
              </w:rPr>
              <w:t>NIÑAS,NIÑOS</w:t>
            </w:r>
            <w:proofErr w:type="gramEnd"/>
            <w:r w:rsidRPr="002C042E">
              <w:rPr>
                <w:rFonts w:ascii="Century Gothic" w:eastAsia="Calibri" w:hAnsi="Century Gothic" w:cs="Tahoma"/>
                <w:sz w:val="14"/>
                <w:szCs w:val="14"/>
                <w:lang w:val="pt-BR"/>
              </w:rPr>
              <w:t xml:space="preserve"> Y ADOLESCENTES DEL ESTADO DE PUEBLA; LEY ESTATAL DE SALUD Y LEY DE EDUCACIÓN DEL ESTADO DE PUEBLA</w:t>
            </w:r>
          </w:p>
          <w:p w14:paraId="6D7550D3" w14:textId="77777777" w:rsidR="003F5D72" w:rsidRDefault="003F5D72" w:rsidP="003F5D72">
            <w:pPr>
              <w:spacing w:after="0" w:line="264" w:lineRule="auto"/>
              <w:ind w:left="862" w:right="881"/>
              <w:jc w:val="center"/>
              <w:rPr>
                <w:rFonts w:ascii="Century Gothic" w:eastAsia="Calibri" w:hAnsi="Century Gothic" w:cs="Century Gothic"/>
                <w:b/>
              </w:rPr>
            </w:pPr>
          </w:p>
          <w:p w14:paraId="53F7DC47" w14:textId="77777777" w:rsidR="003F5D72" w:rsidRDefault="003F5D72" w:rsidP="003F5D72">
            <w:pPr>
              <w:spacing w:after="0" w:line="264" w:lineRule="auto"/>
              <w:ind w:left="862" w:right="881"/>
              <w:jc w:val="center"/>
              <w:rPr>
                <w:rFonts w:ascii="Century Gothic" w:eastAsia="Calibri" w:hAnsi="Century Gothic" w:cs="Century Gothic"/>
                <w:b/>
              </w:rPr>
            </w:pPr>
          </w:p>
          <w:p w14:paraId="69354AAD" w14:textId="48AA9A8D" w:rsidR="003F5D72" w:rsidRPr="00385773" w:rsidRDefault="003F5D72" w:rsidP="003F5D72">
            <w:pPr>
              <w:spacing w:after="0" w:line="264" w:lineRule="auto"/>
              <w:ind w:left="862" w:right="881"/>
              <w:jc w:val="center"/>
              <w:rPr>
                <w:rFonts w:ascii="Century Gothic" w:eastAsia="Calibri" w:hAnsi="Century Gothic" w:cs="Century Gothic"/>
                <w:b/>
                <w:spacing w:val="-1"/>
              </w:rPr>
            </w:pPr>
            <w:r w:rsidRPr="00385773">
              <w:rPr>
                <w:rFonts w:ascii="Century Gothic" w:eastAsia="Calibri" w:hAnsi="Century Gothic" w:cs="Century Gothic"/>
                <w:b/>
              </w:rPr>
              <w:t>A T 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2"/>
              </w:rPr>
              <w:t xml:space="preserve"> </w:t>
            </w:r>
            <w:r w:rsidRPr="00385773">
              <w:rPr>
                <w:rFonts w:ascii="Century Gothic" w:eastAsia="Calibri" w:hAnsi="Century Gothic" w:cs="Century Gothic"/>
                <w:b/>
              </w:rPr>
              <w:t>T A M</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T</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p>
          <w:p w14:paraId="3C7EBE0B" w14:textId="77777777" w:rsidR="003F5D72" w:rsidRPr="00385773" w:rsidRDefault="003F5D72" w:rsidP="003F5D72">
            <w:pPr>
              <w:spacing w:after="0" w:line="264" w:lineRule="auto"/>
              <w:jc w:val="center"/>
              <w:rPr>
                <w:rFonts w:ascii="Century Gothic" w:eastAsia="Calibri" w:hAnsi="Century Gothic" w:cs="Century Gothic"/>
                <w:b/>
              </w:rPr>
            </w:pPr>
            <w:r w:rsidRPr="00385773">
              <w:rPr>
                <w:rFonts w:ascii="Century Gothic" w:eastAsia="Calibri" w:hAnsi="Century Gothic" w:cs="Century Gothic"/>
                <w:b/>
                <w:spacing w:val="-1"/>
              </w:rPr>
              <w:t>C</w:t>
            </w:r>
            <w:r w:rsidRPr="00385773">
              <w:rPr>
                <w:rFonts w:ascii="Century Gothic" w:eastAsia="Calibri" w:hAnsi="Century Gothic" w:cs="Century Gothic"/>
                <w:b/>
              </w:rPr>
              <w:t>UA</w:t>
            </w:r>
            <w:r w:rsidRPr="00385773">
              <w:rPr>
                <w:rFonts w:ascii="Century Gothic" w:eastAsia="Calibri" w:hAnsi="Century Gothic" w:cs="Century Gothic"/>
                <w:b/>
                <w:spacing w:val="1"/>
              </w:rPr>
              <w:t>T</w:t>
            </w:r>
            <w:r w:rsidRPr="00385773">
              <w:rPr>
                <w:rFonts w:ascii="Century Gothic" w:eastAsia="Calibri" w:hAnsi="Century Gothic" w:cs="Century Gothic"/>
                <w:b/>
                <w:spacing w:val="-1"/>
              </w:rPr>
              <w:t>R</w:t>
            </w:r>
            <w:r w:rsidRPr="00385773">
              <w:rPr>
                <w:rFonts w:ascii="Century Gothic" w:eastAsia="Calibri" w:hAnsi="Century Gothic" w:cs="Century Gothic"/>
                <w:b/>
              </w:rPr>
              <w:t>O V</w:t>
            </w:r>
            <w:r w:rsidRPr="00385773">
              <w:rPr>
                <w:rFonts w:ascii="Century Gothic" w:eastAsia="Calibri" w:hAnsi="Century Gothic" w:cs="Century Gothic"/>
                <w:b/>
                <w:spacing w:val="-2"/>
              </w:rPr>
              <w:t>E</w:t>
            </w:r>
            <w:r w:rsidRPr="00385773">
              <w:rPr>
                <w:rFonts w:ascii="Century Gothic" w:eastAsia="Calibri" w:hAnsi="Century Gothic" w:cs="Century Gothic"/>
                <w:b/>
              </w:rPr>
              <w:t>C</w:t>
            </w:r>
            <w:r w:rsidRPr="00385773">
              <w:rPr>
                <w:rFonts w:ascii="Century Gothic" w:eastAsia="Calibri" w:hAnsi="Century Gothic" w:cs="Century Gothic"/>
                <w:b/>
                <w:spacing w:val="1"/>
              </w:rPr>
              <w:t>E</w:t>
            </w:r>
            <w:r w:rsidRPr="00385773">
              <w:rPr>
                <w:rFonts w:ascii="Century Gothic" w:eastAsia="Calibri" w:hAnsi="Century Gothic" w:cs="Century Gothic"/>
                <w:b/>
              </w:rPr>
              <w:t>S</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H</w:t>
            </w:r>
            <w:r w:rsidRPr="00385773">
              <w:rPr>
                <w:rFonts w:ascii="Century Gothic" w:eastAsia="Calibri" w:hAnsi="Century Gothic" w:cs="Century Gothic"/>
                <w:b/>
              </w:rPr>
              <w:t>ER</w:t>
            </w:r>
            <w:r w:rsidRPr="00385773">
              <w:rPr>
                <w:rFonts w:ascii="Century Gothic" w:eastAsia="Calibri" w:hAnsi="Century Gothic" w:cs="Century Gothic"/>
                <w:b/>
                <w:spacing w:val="-1"/>
              </w:rPr>
              <w:t>O</w:t>
            </w:r>
            <w:r w:rsidRPr="00385773">
              <w:rPr>
                <w:rFonts w:ascii="Century Gothic" w:eastAsia="Calibri" w:hAnsi="Century Gothic" w:cs="Century Gothic"/>
                <w:b/>
                <w:spacing w:val="-2"/>
              </w:rPr>
              <w:t>IC</w:t>
            </w:r>
            <w:r w:rsidRPr="00385773">
              <w:rPr>
                <w:rFonts w:ascii="Century Gothic" w:eastAsia="Calibri" w:hAnsi="Century Gothic" w:cs="Century Gothic"/>
                <w:b/>
              </w:rPr>
              <w:t xml:space="preserve">A </w:t>
            </w:r>
            <w:r w:rsidRPr="00385773">
              <w:rPr>
                <w:rFonts w:ascii="Century Gothic" w:eastAsia="Calibri" w:hAnsi="Century Gothic" w:cs="Century Gothic"/>
                <w:b/>
                <w:spacing w:val="-1"/>
              </w:rPr>
              <w:t>P</w:t>
            </w:r>
            <w:r w:rsidRPr="00385773">
              <w:rPr>
                <w:rFonts w:ascii="Century Gothic" w:eastAsia="Calibri" w:hAnsi="Century Gothic" w:cs="Century Gothic"/>
                <w:b/>
              </w:rPr>
              <w:t>UE</w:t>
            </w:r>
            <w:r w:rsidRPr="00385773">
              <w:rPr>
                <w:rFonts w:ascii="Century Gothic" w:eastAsia="Calibri" w:hAnsi="Century Gothic" w:cs="Century Gothic"/>
                <w:b/>
                <w:spacing w:val="-1"/>
              </w:rPr>
              <w:t>BL</w:t>
            </w:r>
            <w:r w:rsidRPr="00385773">
              <w:rPr>
                <w:rFonts w:ascii="Century Gothic" w:eastAsia="Calibri" w:hAnsi="Century Gothic" w:cs="Century Gothic"/>
                <w:b/>
              </w:rPr>
              <w:t>A DE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ZA</w:t>
            </w:r>
            <w:r w:rsidRPr="00385773">
              <w:rPr>
                <w:rFonts w:ascii="Century Gothic" w:eastAsia="Calibri" w:hAnsi="Century Gothic" w:cs="Century Gothic"/>
                <w:b/>
                <w:spacing w:val="-1"/>
              </w:rPr>
              <w:t>R</w:t>
            </w:r>
            <w:r w:rsidRPr="00385773">
              <w:rPr>
                <w:rFonts w:ascii="Century Gothic" w:eastAsia="Calibri" w:hAnsi="Century Gothic" w:cs="Century Gothic"/>
                <w:b/>
              </w:rPr>
              <w:t>A</w:t>
            </w:r>
            <w:r w:rsidRPr="00385773">
              <w:rPr>
                <w:rFonts w:ascii="Century Gothic" w:eastAsia="Calibri" w:hAnsi="Century Gothic" w:cs="Century Gothic"/>
                <w:b/>
                <w:spacing w:val="-1"/>
              </w:rPr>
              <w:t>GO</w:t>
            </w:r>
            <w:r w:rsidRPr="00385773">
              <w:rPr>
                <w:rFonts w:ascii="Century Gothic" w:eastAsia="Calibri" w:hAnsi="Century Gothic" w:cs="Century Gothic"/>
                <w:b/>
                <w:spacing w:val="-2"/>
              </w:rPr>
              <w:t>Z</w:t>
            </w:r>
            <w:r w:rsidRPr="00385773">
              <w:rPr>
                <w:rFonts w:ascii="Century Gothic" w:eastAsia="Calibri" w:hAnsi="Century Gothic" w:cs="Century Gothic"/>
                <w:b/>
              </w:rPr>
              <w:t xml:space="preserve">A, A </w:t>
            </w:r>
            <w:r>
              <w:rPr>
                <w:rFonts w:ascii="Century Gothic" w:eastAsia="Calibri" w:hAnsi="Century Gothic" w:cs="Century Gothic"/>
                <w:b/>
              </w:rPr>
              <w:t>29</w:t>
            </w:r>
            <w:r w:rsidRPr="00385773">
              <w:rPr>
                <w:rFonts w:ascii="Century Gothic" w:eastAsia="Calibri" w:hAnsi="Century Gothic" w:cs="Century Gothic"/>
                <w:b/>
              </w:rPr>
              <w:t xml:space="preserve"> DE NOVIEMBRE </w:t>
            </w:r>
            <w:r w:rsidRPr="00385773">
              <w:rPr>
                <w:rFonts w:ascii="Century Gothic" w:eastAsia="Calibri" w:hAnsi="Century Gothic" w:cs="Century Gothic"/>
                <w:b/>
                <w:spacing w:val="-1"/>
              </w:rPr>
              <w:t>D</w:t>
            </w:r>
            <w:r w:rsidRPr="00385773">
              <w:rPr>
                <w:rFonts w:ascii="Century Gothic" w:eastAsia="Calibri" w:hAnsi="Century Gothic" w:cs="Century Gothic"/>
                <w:b/>
              </w:rPr>
              <w:t>E</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2</w:t>
            </w:r>
            <w:r w:rsidRPr="00385773">
              <w:rPr>
                <w:rFonts w:ascii="Century Gothic" w:eastAsia="Calibri" w:hAnsi="Century Gothic" w:cs="Century Gothic"/>
                <w:b/>
                <w:spacing w:val="1"/>
              </w:rPr>
              <w:t>0</w:t>
            </w:r>
            <w:r w:rsidRPr="00385773">
              <w:rPr>
                <w:rFonts w:ascii="Century Gothic" w:eastAsia="Calibri" w:hAnsi="Century Gothic" w:cs="Century Gothic"/>
                <w:b/>
                <w:spacing w:val="-1"/>
              </w:rPr>
              <w:t>1</w:t>
            </w:r>
            <w:r w:rsidRPr="00385773">
              <w:rPr>
                <w:rFonts w:ascii="Century Gothic" w:eastAsia="Calibri" w:hAnsi="Century Gothic" w:cs="Century Gothic"/>
                <w:b/>
              </w:rPr>
              <w:t>6</w:t>
            </w:r>
          </w:p>
          <w:p w14:paraId="654D74C0" w14:textId="77777777" w:rsidR="003F5D72" w:rsidRPr="00385773" w:rsidRDefault="003F5D72" w:rsidP="003F5D72">
            <w:pPr>
              <w:spacing w:after="0" w:line="264" w:lineRule="auto"/>
              <w:jc w:val="center"/>
              <w:rPr>
                <w:rFonts w:ascii="Century Gothic" w:eastAsia="Calibri" w:hAnsi="Century Gothic"/>
                <w:b/>
              </w:rPr>
            </w:pPr>
            <w:r w:rsidRPr="00385773">
              <w:rPr>
                <w:rFonts w:ascii="Century Gothic" w:eastAsia="Calibri" w:hAnsi="Century Gothic"/>
                <w:b/>
              </w:rPr>
              <w:t>GRUPO LEGISLATIVO DEL PARTIDO ACCIÓN NACIONAL</w:t>
            </w:r>
          </w:p>
          <w:p w14:paraId="0B4227ED" w14:textId="66CA6D74" w:rsidR="005B5920" w:rsidRDefault="005B5920" w:rsidP="005B5920">
            <w:pPr>
              <w:spacing w:line="264" w:lineRule="auto"/>
              <w:rPr>
                <w:rFonts w:ascii="Century Gothic" w:eastAsia="Calibri" w:hAnsi="Century Gothic"/>
                <w:b/>
              </w:rPr>
            </w:pPr>
          </w:p>
          <w:p w14:paraId="7ED5D6ED" w14:textId="6CA32F7E" w:rsidR="003F5D72" w:rsidRDefault="003F5D72" w:rsidP="005B5920">
            <w:pPr>
              <w:spacing w:line="264" w:lineRule="auto"/>
              <w:rPr>
                <w:rFonts w:ascii="Century Gothic" w:eastAsia="Calibri" w:hAnsi="Century Gothic"/>
                <w:b/>
              </w:rPr>
            </w:pPr>
          </w:p>
          <w:p w14:paraId="4B61D61B" w14:textId="77777777" w:rsidR="003F5D72" w:rsidRPr="00385773" w:rsidRDefault="003F5D72" w:rsidP="005B5920">
            <w:pPr>
              <w:spacing w:line="264" w:lineRule="auto"/>
              <w:rPr>
                <w:rFonts w:ascii="Century Gothic" w:eastAsia="Calibri" w:hAnsi="Century Gothic"/>
                <w:b/>
              </w:rPr>
            </w:pPr>
          </w:p>
          <w:p w14:paraId="475CB512" w14:textId="77777777" w:rsidR="003F5D72" w:rsidRDefault="003F5D72" w:rsidP="005B5920">
            <w:pPr>
              <w:spacing w:line="264" w:lineRule="auto"/>
              <w:rPr>
                <w:rFonts w:ascii="Century Gothic" w:eastAsia="Calibri" w:hAnsi="Century Gothic"/>
                <w:b/>
              </w:rPr>
            </w:pPr>
          </w:p>
          <w:p w14:paraId="04026F64" w14:textId="5F22712D" w:rsidR="005B5920" w:rsidRPr="00385773" w:rsidRDefault="005B5920" w:rsidP="005B5920">
            <w:pPr>
              <w:spacing w:line="264" w:lineRule="auto"/>
              <w:rPr>
                <w:rFonts w:ascii="Century Gothic" w:eastAsia="Calibri" w:hAnsi="Century Gothic"/>
                <w:b/>
              </w:rPr>
            </w:pPr>
            <w:r w:rsidRPr="00385773">
              <w:rPr>
                <w:rFonts w:ascii="Century Gothic" w:eastAsia="Calibri" w:hAnsi="Century Gothic"/>
                <w:b/>
              </w:rPr>
              <w:t xml:space="preserve">DIP. PABLO MONTIEL SOLANA   </w:t>
            </w:r>
          </w:p>
          <w:p w14:paraId="6C77FCF5" w14:textId="77777777" w:rsidR="005B5920" w:rsidRPr="00385773" w:rsidRDefault="005B5920" w:rsidP="005B5920">
            <w:pPr>
              <w:spacing w:line="264" w:lineRule="auto"/>
              <w:rPr>
                <w:rFonts w:ascii="Century Gothic" w:eastAsia="Calibri" w:hAnsi="Century Gothic"/>
                <w:b/>
              </w:rPr>
            </w:pPr>
          </w:p>
          <w:p w14:paraId="6B7E7778" w14:textId="77777777" w:rsidR="0068675D" w:rsidRPr="00385773" w:rsidRDefault="0068675D" w:rsidP="005B5920">
            <w:pPr>
              <w:spacing w:line="264" w:lineRule="auto"/>
              <w:rPr>
                <w:rFonts w:ascii="Century Gothic" w:eastAsia="Calibri" w:hAnsi="Century Gothic"/>
                <w:b/>
              </w:rPr>
            </w:pPr>
          </w:p>
          <w:p w14:paraId="1E5E9326" w14:textId="77777777" w:rsidR="005B5920" w:rsidRPr="00385773" w:rsidRDefault="005B5920" w:rsidP="005B5920">
            <w:pPr>
              <w:spacing w:line="264" w:lineRule="auto"/>
              <w:rPr>
                <w:rFonts w:ascii="Century Gothic" w:eastAsia="Calibri" w:hAnsi="Century Gothic"/>
                <w:b/>
              </w:rPr>
            </w:pPr>
          </w:p>
          <w:p w14:paraId="2D3FC9CF" w14:textId="77777777" w:rsidR="005B5920" w:rsidRPr="00385773" w:rsidRDefault="005B5920" w:rsidP="005B5920">
            <w:pPr>
              <w:spacing w:line="264" w:lineRule="auto"/>
              <w:jc w:val="right"/>
              <w:rPr>
                <w:rFonts w:ascii="Century Gothic" w:eastAsia="Calibri" w:hAnsi="Century Gothic"/>
                <w:b/>
              </w:rPr>
            </w:pPr>
            <w:r w:rsidRPr="00385773">
              <w:rPr>
                <w:rFonts w:ascii="Century Gothic" w:eastAsia="Calibri" w:hAnsi="Century Gothic"/>
                <w:b/>
              </w:rPr>
              <w:t xml:space="preserve">DIP. MARIO ALBERTO RINCON GONZÁLEZ   </w:t>
            </w:r>
          </w:p>
          <w:p w14:paraId="1BA14430" w14:textId="14C19CF6" w:rsidR="0068675D" w:rsidRDefault="0068675D" w:rsidP="005B5920">
            <w:pPr>
              <w:spacing w:line="264" w:lineRule="auto"/>
              <w:rPr>
                <w:rFonts w:ascii="Century Gothic" w:eastAsia="Calibri" w:hAnsi="Century Gothic"/>
                <w:b/>
              </w:rPr>
            </w:pPr>
          </w:p>
          <w:p w14:paraId="62AF53B2" w14:textId="77777777" w:rsidR="0068675D" w:rsidRPr="00385773" w:rsidRDefault="0068675D" w:rsidP="005B5920">
            <w:pPr>
              <w:spacing w:line="264" w:lineRule="auto"/>
              <w:rPr>
                <w:rFonts w:ascii="Century Gothic" w:eastAsia="Calibri" w:hAnsi="Century Gothic"/>
                <w:b/>
              </w:rPr>
            </w:pPr>
          </w:p>
          <w:p w14:paraId="11617304" w14:textId="77777777" w:rsidR="005B5920" w:rsidRPr="00385773" w:rsidRDefault="005B5920" w:rsidP="005B5920">
            <w:pPr>
              <w:spacing w:line="264" w:lineRule="auto"/>
              <w:rPr>
                <w:rFonts w:ascii="Century Gothic" w:eastAsia="Calibri" w:hAnsi="Century Gothic"/>
                <w:b/>
              </w:rPr>
            </w:pPr>
          </w:p>
          <w:p w14:paraId="62862251" w14:textId="77777777" w:rsidR="005B5920" w:rsidRPr="00385773" w:rsidRDefault="005B5920" w:rsidP="005B5920">
            <w:pPr>
              <w:spacing w:line="264" w:lineRule="auto"/>
              <w:rPr>
                <w:rFonts w:ascii="Century Gothic" w:eastAsia="Calibri" w:hAnsi="Century Gothic"/>
                <w:b/>
              </w:rPr>
            </w:pPr>
            <w:r w:rsidRPr="00385773">
              <w:rPr>
                <w:rFonts w:ascii="Century Gothic" w:eastAsia="Calibri" w:hAnsi="Century Gothic"/>
                <w:b/>
              </w:rPr>
              <w:t xml:space="preserve">DIP. JORGE OTILIO HERNÁNDEZ CALDERÓN   </w:t>
            </w:r>
          </w:p>
          <w:p w14:paraId="4EDF614E" w14:textId="77777777" w:rsidR="002C042E" w:rsidRPr="00385773" w:rsidRDefault="002C042E" w:rsidP="005B5920">
            <w:pPr>
              <w:spacing w:line="264" w:lineRule="auto"/>
              <w:rPr>
                <w:rFonts w:ascii="Century Gothic" w:eastAsia="Calibri" w:hAnsi="Century Gothic"/>
                <w:b/>
              </w:rPr>
            </w:pPr>
          </w:p>
          <w:p w14:paraId="3062F31F" w14:textId="5F15B9D0" w:rsidR="0068675D" w:rsidRDefault="0068675D" w:rsidP="005B5920">
            <w:pPr>
              <w:spacing w:line="264" w:lineRule="auto"/>
              <w:rPr>
                <w:rFonts w:ascii="Century Gothic" w:eastAsia="Calibri" w:hAnsi="Century Gothic"/>
                <w:b/>
              </w:rPr>
            </w:pPr>
          </w:p>
          <w:p w14:paraId="5F863A53" w14:textId="77777777" w:rsidR="0068675D" w:rsidRPr="00385773" w:rsidRDefault="0068675D" w:rsidP="005B5920">
            <w:pPr>
              <w:spacing w:line="264" w:lineRule="auto"/>
              <w:rPr>
                <w:rFonts w:ascii="Century Gothic" w:eastAsia="Calibri" w:hAnsi="Century Gothic"/>
                <w:b/>
              </w:rPr>
            </w:pPr>
          </w:p>
          <w:p w14:paraId="4F34B29D" w14:textId="77777777" w:rsidR="005B5920" w:rsidRPr="00385773" w:rsidRDefault="005B5920" w:rsidP="005B5920">
            <w:pPr>
              <w:spacing w:line="264" w:lineRule="auto"/>
              <w:jc w:val="right"/>
              <w:rPr>
                <w:rFonts w:ascii="Century Gothic" w:eastAsia="Calibri" w:hAnsi="Century Gothic"/>
                <w:b/>
              </w:rPr>
            </w:pPr>
            <w:r w:rsidRPr="00385773">
              <w:rPr>
                <w:rFonts w:ascii="Century Gothic" w:eastAsia="Calibri" w:hAnsi="Century Gothic"/>
                <w:b/>
              </w:rPr>
              <w:t>DIP. JOSÉ PEDRO ANTOLÍN FLORES VALERIO</w:t>
            </w:r>
          </w:p>
          <w:p w14:paraId="030BBC92" w14:textId="035FA1DA" w:rsidR="0068675D" w:rsidRDefault="0068675D" w:rsidP="002C042E">
            <w:pPr>
              <w:tabs>
                <w:tab w:val="left" w:pos="284"/>
                <w:tab w:val="left" w:pos="426"/>
              </w:tabs>
              <w:spacing w:line="288" w:lineRule="auto"/>
              <w:jc w:val="both"/>
              <w:rPr>
                <w:rFonts w:ascii="Century Gothic" w:eastAsia="Calibri" w:hAnsi="Century Gothic" w:cs="Tahoma"/>
                <w:sz w:val="14"/>
                <w:szCs w:val="14"/>
              </w:rPr>
            </w:pPr>
          </w:p>
          <w:p w14:paraId="06D0EC16" w14:textId="77777777" w:rsidR="003F5D72" w:rsidRDefault="003F5D72" w:rsidP="002C042E">
            <w:pPr>
              <w:tabs>
                <w:tab w:val="left" w:pos="284"/>
                <w:tab w:val="left" w:pos="426"/>
              </w:tabs>
              <w:spacing w:line="288" w:lineRule="auto"/>
              <w:jc w:val="both"/>
              <w:rPr>
                <w:rFonts w:ascii="Century Gothic" w:eastAsia="Calibri" w:hAnsi="Century Gothic" w:cs="Tahoma"/>
                <w:sz w:val="14"/>
                <w:szCs w:val="14"/>
              </w:rPr>
            </w:pPr>
          </w:p>
          <w:p w14:paraId="68CAEF39" w14:textId="77777777" w:rsidR="0068675D" w:rsidRDefault="0068675D" w:rsidP="002C042E">
            <w:pPr>
              <w:tabs>
                <w:tab w:val="left" w:pos="284"/>
                <w:tab w:val="left" w:pos="426"/>
              </w:tabs>
              <w:spacing w:line="288" w:lineRule="auto"/>
              <w:jc w:val="both"/>
              <w:rPr>
                <w:rFonts w:ascii="Century Gothic" w:eastAsia="Calibri" w:hAnsi="Century Gothic" w:cs="Tahoma"/>
                <w:sz w:val="14"/>
                <w:szCs w:val="14"/>
              </w:rPr>
            </w:pPr>
          </w:p>
          <w:p w14:paraId="49BA6295" w14:textId="7A60D2A9" w:rsidR="005B5920" w:rsidRPr="0068675D" w:rsidRDefault="002C042E" w:rsidP="0068675D">
            <w:pPr>
              <w:tabs>
                <w:tab w:val="left" w:pos="284"/>
                <w:tab w:val="left" w:pos="426"/>
              </w:tabs>
              <w:spacing w:line="288" w:lineRule="auto"/>
              <w:jc w:val="both"/>
              <w:rPr>
                <w:rFonts w:ascii="Century Gothic" w:eastAsia="Calibri" w:hAnsi="Century Gothic" w:cs="Tahoma"/>
                <w:sz w:val="14"/>
                <w:szCs w:val="14"/>
              </w:rPr>
            </w:pPr>
            <w:r w:rsidRPr="002C042E">
              <w:rPr>
                <w:rFonts w:ascii="Century Gothic" w:eastAsia="Calibri" w:hAnsi="Century Gothic" w:cs="Tahoma"/>
                <w:sz w:val="14"/>
                <w:szCs w:val="14"/>
              </w:rPr>
              <w:t>L</w:t>
            </w:r>
            <w:r w:rsidRPr="002C042E">
              <w:rPr>
                <w:rFonts w:ascii="Century Gothic" w:eastAsia="Calibri" w:hAnsi="Century Gothic" w:cs="Tahoma"/>
                <w:sz w:val="14"/>
                <w:szCs w:val="14"/>
                <w:lang w:val="pt-BR"/>
              </w:rPr>
              <w:t xml:space="preserve">A PRESENTE HOJA DE FIRMAS CORRESPONDE A LA INICIATIVA DE DECRETO POR VIRTUD DEL CUAL REFORMAN Y ADICIONAN DIVERSAS DISPOSICIONES DE LA LEY DE LOS DERECHOS DE LAS </w:t>
            </w:r>
            <w:proofErr w:type="gramStart"/>
            <w:r w:rsidRPr="002C042E">
              <w:rPr>
                <w:rFonts w:ascii="Century Gothic" w:eastAsia="Calibri" w:hAnsi="Century Gothic" w:cs="Tahoma"/>
                <w:sz w:val="14"/>
                <w:szCs w:val="14"/>
                <w:lang w:val="pt-BR"/>
              </w:rPr>
              <w:t>NIÑAS,NIÑOS</w:t>
            </w:r>
            <w:proofErr w:type="gramEnd"/>
            <w:r w:rsidRPr="002C042E">
              <w:rPr>
                <w:rFonts w:ascii="Century Gothic" w:eastAsia="Calibri" w:hAnsi="Century Gothic" w:cs="Tahoma"/>
                <w:sz w:val="14"/>
                <w:szCs w:val="14"/>
                <w:lang w:val="pt-BR"/>
              </w:rPr>
              <w:t xml:space="preserve"> Y ADOLESCENTES DEL ESTADO DE PUEBLA; LEY ESTATAL DE SALUD Y LEY DE EDUCACIÓN DEL ESTADO DE PUEBLA</w:t>
            </w:r>
            <w:r w:rsidR="0068675D">
              <w:rPr>
                <w:rFonts w:ascii="Century Gothic" w:eastAsia="Calibri" w:hAnsi="Century Gothic" w:cs="Tahoma"/>
                <w:sz w:val="14"/>
                <w:szCs w:val="14"/>
              </w:rPr>
              <w:t>.</w:t>
            </w:r>
          </w:p>
        </w:tc>
      </w:tr>
    </w:tbl>
    <w:p w14:paraId="72579B4E" w14:textId="77777777" w:rsidR="00AB1802" w:rsidRDefault="00AB1802" w:rsidP="00AB1802">
      <w:pPr>
        <w:tabs>
          <w:tab w:val="center" w:pos="4678"/>
        </w:tabs>
        <w:rPr>
          <w:rFonts w:ascii="Century Gothic" w:eastAsia="Calibri" w:hAnsi="Century Gothic" w:cs="Century Gothic"/>
          <w:b/>
        </w:rPr>
      </w:pPr>
      <w:r>
        <w:rPr>
          <w:rFonts w:ascii="Century Gothic" w:eastAsia="Calibri" w:hAnsi="Century Gothic" w:cs="Century Gothic"/>
          <w:b/>
        </w:rPr>
        <w:lastRenderedPageBreak/>
        <w:tab/>
      </w:r>
    </w:p>
    <w:p w14:paraId="4D664F19" w14:textId="25EDFAD2" w:rsidR="005B5920" w:rsidRPr="00385773" w:rsidRDefault="005B5920" w:rsidP="00AB1802">
      <w:pPr>
        <w:tabs>
          <w:tab w:val="center" w:pos="4678"/>
        </w:tabs>
        <w:spacing w:after="0"/>
        <w:jc w:val="center"/>
        <w:rPr>
          <w:rFonts w:ascii="Century Gothic" w:eastAsia="Calibri" w:hAnsi="Century Gothic" w:cs="Century Gothic"/>
          <w:b/>
          <w:spacing w:val="-1"/>
        </w:rPr>
      </w:pPr>
      <w:r w:rsidRPr="00385773">
        <w:rPr>
          <w:rFonts w:ascii="Century Gothic" w:eastAsia="Calibri" w:hAnsi="Century Gothic" w:cs="Century Gothic"/>
          <w:b/>
        </w:rPr>
        <w:t>A T 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2"/>
        </w:rPr>
        <w:t xml:space="preserve"> </w:t>
      </w:r>
      <w:r w:rsidRPr="00385773">
        <w:rPr>
          <w:rFonts w:ascii="Century Gothic" w:eastAsia="Calibri" w:hAnsi="Century Gothic" w:cs="Century Gothic"/>
          <w:b/>
        </w:rPr>
        <w:t>T A M</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T</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p>
    <w:p w14:paraId="68F55895" w14:textId="77777777" w:rsidR="005B5920" w:rsidRPr="00385773" w:rsidRDefault="005B5920" w:rsidP="00AB1802">
      <w:pPr>
        <w:spacing w:after="0" w:line="264" w:lineRule="auto"/>
        <w:jc w:val="center"/>
        <w:rPr>
          <w:rFonts w:ascii="Century Gothic" w:eastAsia="Calibri" w:hAnsi="Century Gothic" w:cs="Century Gothic"/>
          <w:b/>
        </w:rPr>
      </w:pPr>
      <w:r w:rsidRPr="00385773">
        <w:rPr>
          <w:rFonts w:ascii="Century Gothic" w:eastAsia="Calibri" w:hAnsi="Century Gothic" w:cs="Century Gothic"/>
          <w:b/>
          <w:spacing w:val="-1"/>
        </w:rPr>
        <w:t>C</w:t>
      </w:r>
      <w:r w:rsidRPr="00385773">
        <w:rPr>
          <w:rFonts w:ascii="Century Gothic" w:eastAsia="Calibri" w:hAnsi="Century Gothic" w:cs="Century Gothic"/>
          <w:b/>
        </w:rPr>
        <w:t>UA</w:t>
      </w:r>
      <w:r w:rsidRPr="00385773">
        <w:rPr>
          <w:rFonts w:ascii="Century Gothic" w:eastAsia="Calibri" w:hAnsi="Century Gothic" w:cs="Century Gothic"/>
          <w:b/>
          <w:spacing w:val="1"/>
        </w:rPr>
        <w:t>T</w:t>
      </w:r>
      <w:r w:rsidRPr="00385773">
        <w:rPr>
          <w:rFonts w:ascii="Century Gothic" w:eastAsia="Calibri" w:hAnsi="Century Gothic" w:cs="Century Gothic"/>
          <w:b/>
          <w:spacing w:val="-1"/>
        </w:rPr>
        <w:t>R</w:t>
      </w:r>
      <w:r w:rsidRPr="00385773">
        <w:rPr>
          <w:rFonts w:ascii="Century Gothic" w:eastAsia="Calibri" w:hAnsi="Century Gothic" w:cs="Century Gothic"/>
          <w:b/>
        </w:rPr>
        <w:t>O V</w:t>
      </w:r>
      <w:r w:rsidRPr="00385773">
        <w:rPr>
          <w:rFonts w:ascii="Century Gothic" w:eastAsia="Calibri" w:hAnsi="Century Gothic" w:cs="Century Gothic"/>
          <w:b/>
          <w:spacing w:val="-2"/>
        </w:rPr>
        <w:t>E</w:t>
      </w:r>
      <w:r w:rsidRPr="00385773">
        <w:rPr>
          <w:rFonts w:ascii="Century Gothic" w:eastAsia="Calibri" w:hAnsi="Century Gothic" w:cs="Century Gothic"/>
          <w:b/>
        </w:rPr>
        <w:t>C</w:t>
      </w:r>
      <w:r w:rsidRPr="00385773">
        <w:rPr>
          <w:rFonts w:ascii="Century Gothic" w:eastAsia="Calibri" w:hAnsi="Century Gothic" w:cs="Century Gothic"/>
          <w:b/>
          <w:spacing w:val="1"/>
        </w:rPr>
        <w:t>E</w:t>
      </w:r>
      <w:r w:rsidRPr="00385773">
        <w:rPr>
          <w:rFonts w:ascii="Century Gothic" w:eastAsia="Calibri" w:hAnsi="Century Gothic" w:cs="Century Gothic"/>
          <w:b/>
        </w:rPr>
        <w:t>S</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H</w:t>
      </w:r>
      <w:r w:rsidRPr="00385773">
        <w:rPr>
          <w:rFonts w:ascii="Century Gothic" w:eastAsia="Calibri" w:hAnsi="Century Gothic" w:cs="Century Gothic"/>
          <w:b/>
        </w:rPr>
        <w:t>ER</w:t>
      </w:r>
      <w:r w:rsidRPr="00385773">
        <w:rPr>
          <w:rFonts w:ascii="Century Gothic" w:eastAsia="Calibri" w:hAnsi="Century Gothic" w:cs="Century Gothic"/>
          <w:b/>
          <w:spacing w:val="-1"/>
        </w:rPr>
        <w:t>O</w:t>
      </w:r>
      <w:r w:rsidRPr="00385773">
        <w:rPr>
          <w:rFonts w:ascii="Century Gothic" w:eastAsia="Calibri" w:hAnsi="Century Gothic" w:cs="Century Gothic"/>
          <w:b/>
          <w:spacing w:val="-2"/>
        </w:rPr>
        <w:t>IC</w:t>
      </w:r>
      <w:r w:rsidRPr="00385773">
        <w:rPr>
          <w:rFonts w:ascii="Century Gothic" w:eastAsia="Calibri" w:hAnsi="Century Gothic" w:cs="Century Gothic"/>
          <w:b/>
        </w:rPr>
        <w:t xml:space="preserve">A </w:t>
      </w:r>
      <w:r w:rsidRPr="00385773">
        <w:rPr>
          <w:rFonts w:ascii="Century Gothic" w:eastAsia="Calibri" w:hAnsi="Century Gothic" w:cs="Century Gothic"/>
          <w:b/>
          <w:spacing w:val="-1"/>
        </w:rPr>
        <w:t>P</w:t>
      </w:r>
      <w:r w:rsidRPr="00385773">
        <w:rPr>
          <w:rFonts w:ascii="Century Gothic" w:eastAsia="Calibri" w:hAnsi="Century Gothic" w:cs="Century Gothic"/>
          <w:b/>
        </w:rPr>
        <w:t>UE</w:t>
      </w:r>
      <w:r w:rsidRPr="00385773">
        <w:rPr>
          <w:rFonts w:ascii="Century Gothic" w:eastAsia="Calibri" w:hAnsi="Century Gothic" w:cs="Century Gothic"/>
          <w:b/>
          <w:spacing w:val="-1"/>
        </w:rPr>
        <w:t>BL</w:t>
      </w:r>
      <w:r w:rsidRPr="00385773">
        <w:rPr>
          <w:rFonts w:ascii="Century Gothic" w:eastAsia="Calibri" w:hAnsi="Century Gothic" w:cs="Century Gothic"/>
          <w:b/>
        </w:rPr>
        <w:t>A DE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ZA</w:t>
      </w:r>
      <w:r w:rsidRPr="00385773">
        <w:rPr>
          <w:rFonts w:ascii="Century Gothic" w:eastAsia="Calibri" w:hAnsi="Century Gothic" w:cs="Century Gothic"/>
          <w:b/>
          <w:spacing w:val="-1"/>
        </w:rPr>
        <w:t>R</w:t>
      </w:r>
      <w:r w:rsidRPr="00385773">
        <w:rPr>
          <w:rFonts w:ascii="Century Gothic" w:eastAsia="Calibri" w:hAnsi="Century Gothic" w:cs="Century Gothic"/>
          <w:b/>
        </w:rPr>
        <w:t>A</w:t>
      </w:r>
      <w:r w:rsidRPr="00385773">
        <w:rPr>
          <w:rFonts w:ascii="Century Gothic" w:eastAsia="Calibri" w:hAnsi="Century Gothic" w:cs="Century Gothic"/>
          <w:b/>
          <w:spacing w:val="-1"/>
        </w:rPr>
        <w:t>GO</w:t>
      </w:r>
      <w:r w:rsidRPr="00385773">
        <w:rPr>
          <w:rFonts w:ascii="Century Gothic" w:eastAsia="Calibri" w:hAnsi="Century Gothic" w:cs="Century Gothic"/>
          <w:b/>
          <w:spacing w:val="-2"/>
        </w:rPr>
        <w:t>Z</w:t>
      </w:r>
      <w:r w:rsidRPr="00385773">
        <w:rPr>
          <w:rFonts w:ascii="Century Gothic" w:eastAsia="Calibri" w:hAnsi="Century Gothic" w:cs="Century Gothic"/>
          <w:b/>
        </w:rPr>
        <w:t xml:space="preserve">A, A </w:t>
      </w:r>
      <w:r>
        <w:rPr>
          <w:rFonts w:ascii="Century Gothic" w:eastAsia="Calibri" w:hAnsi="Century Gothic" w:cs="Century Gothic"/>
          <w:b/>
        </w:rPr>
        <w:t>29</w:t>
      </w:r>
      <w:r w:rsidRPr="00385773">
        <w:rPr>
          <w:rFonts w:ascii="Century Gothic" w:eastAsia="Calibri" w:hAnsi="Century Gothic" w:cs="Century Gothic"/>
          <w:b/>
        </w:rPr>
        <w:t xml:space="preserve"> DE NOVIEMBRE </w:t>
      </w:r>
      <w:r w:rsidRPr="00385773">
        <w:rPr>
          <w:rFonts w:ascii="Century Gothic" w:eastAsia="Calibri" w:hAnsi="Century Gothic" w:cs="Century Gothic"/>
          <w:b/>
          <w:spacing w:val="-1"/>
        </w:rPr>
        <w:t>D</w:t>
      </w:r>
      <w:r w:rsidRPr="00385773">
        <w:rPr>
          <w:rFonts w:ascii="Century Gothic" w:eastAsia="Calibri" w:hAnsi="Century Gothic" w:cs="Century Gothic"/>
          <w:b/>
        </w:rPr>
        <w:t>E</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2</w:t>
      </w:r>
      <w:r w:rsidRPr="00385773">
        <w:rPr>
          <w:rFonts w:ascii="Century Gothic" w:eastAsia="Calibri" w:hAnsi="Century Gothic" w:cs="Century Gothic"/>
          <w:b/>
          <w:spacing w:val="1"/>
        </w:rPr>
        <w:t>0</w:t>
      </w:r>
      <w:r w:rsidRPr="00385773">
        <w:rPr>
          <w:rFonts w:ascii="Century Gothic" w:eastAsia="Calibri" w:hAnsi="Century Gothic" w:cs="Century Gothic"/>
          <w:b/>
          <w:spacing w:val="-1"/>
        </w:rPr>
        <w:t>1</w:t>
      </w:r>
      <w:r w:rsidRPr="00385773">
        <w:rPr>
          <w:rFonts w:ascii="Century Gothic" w:eastAsia="Calibri" w:hAnsi="Century Gothic" w:cs="Century Gothic"/>
          <w:b/>
        </w:rPr>
        <w:t>6</w:t>
      </w:r>
    </w:p>
    <w:p w14:paraId="2754388D" w14:textId="77777777" w:rsidR="005B5920" w:rsidRPr="00385773" w:rsidRDefault="005B5920" w:rsidP="00AB1802">
      <w:pPr>
        <w:spacing w:after="0" w:line="264" w:lineRule="auto"/>
        <w:jc w:val="center"/>
        <w:rPr>
          <w:rFonts w:ascii="Century Gothic" w:eastAsia="Calibri" w:hAnsi="Century Gothic"/>
          <w:b/>
        </w:rPr>
      </w:pPr>
      <w:r w:rsidRPr="00385773">
        <w:rPr>
          <w:rFonts w:ascii="Century Gothic" w:eastAsia="Calibri" w:hAnsi="Century Gothic"/>
          <w:b/>
        </w:rPr>
        <w:t xml:space="preserve">GRUPO LEGISLATIVO DEL PARTIDO </w:t>
      </w:r>
      <w:r>
        <w:rPr>
          <w:rFonts w:ascii="Century Gothic" w:eastAsia="Calibri" w:hAnsi="Century Gothic"/>
          <w:b/>
        </w:rPr>
        <w:t>NUEVA ALIANZA</w:t>
      </w:r>
    </w:p>
    <w:p w14:paraId="650A4CB1" w14:textId="77777777" w:rsidR="005B5920" w:rsidRDefault="005B5920" w:rsidP="005B5920">
      <w:pPr>
        <w:spacing w:line="312" w:lineRule="auto"/>
        <w:jc w:val="center"/>
        <w:rPr>
          <w:rFonts w:ascii="Century Gothic" w:eastAsia="Calibri" w:hAnsi="Century Gothic"/>
        </w:rPr>
      </w:pPr>
    </w:p>
    <w:p w14:paraId="572D097A" w14:textId="77777777" w:rsidR="005B5920" w:rsidRDefault="005B5920" w:rsidP="005B5920">
      <w:pPr>
        <w:spacing w:line="312" w:lineRule="auto"/>
        <w:jc w:val="center"/>
        <w:rPr>
          <w:rFonts w:ascii="Century Gothic" w:eastAsia="Calibri" w:hAnsi="Century Gothic"/>
        </w:rPr>
      </w:pPr>
    </w:p>
    <w:p w14:paraId="75D16BBA" w14:textId="77777777" w:rsidR="005B5920" w:rsidRDefault="005B5920" w:rsidP="005B5920">
      <w:pPr>
        <w:spacing w:line="312" w:lineRule="auto"/>
        <w:jc w:val="center"/>
        <w:rPr>
          <w:rFonts w:ascii="Century Gothic" w:eastAsia="Calibri" w:hAnsi="Century Gothic"/>
        </w:rPr>
      </w:pPr>
    </w:p>
    <w:p w14:paraId="7E1EB9AD" w14:textId="77777777" w:rsidR="005B5920" w:rsidRPr="00372389" w:rsidRDefault="005B5920" w:rsidP="005B5920">
      <w:pPr>
        <w:spacing w:line="264" w:lineRule="auto"/>
        <w:ind w:left="862" w:right="881"/>
        <w:jc w:val="center"/>
        <w:rPr>
          <w:rFonts w:ascii="Century Gothic" w:eastAsia="Calibri" w:hAnsi="Century Gothic" w:cs="Century Gothic"/>
          <w:b/>
        </w:rPr>
      </w:pPr>
      <w:r w:rsidRPr="00372389">
        <w:rPr>
          <w:rFonts w:ascii="Century Gothic" w:eastAsia="Calibri" w:hAnsi="Century Gothic" w:cs="Century Gothic"/>
          <w:b/>
        </w:rPr>
        <w:t>DIP. SUSANA DEL CARMEN RIESTRA PIÑA</w:t>
      </w:r>
    </w:p>
    <w:p w14:paraId="7BC60C78" w14:textId="77777777" w:rsidR="005B5920" w:rsidRDefault="00EE7F4F" w:rsidP="00EE7F4F">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COORDINADORA</w:t>
      </w:r>
    </w:p>
    <w:p w14:paraId="77D943B6" w14:textId="77777777" w:rsidR="005B5920" w:rsidRDefault="005B5920" w:rsidP="005B5920">
      <w:pPr>
        <w:spacing w:line="264" w:lineRule="auto"/>
        <w:ind w:left="862" w:right="881"/>
        <w:jc w:val="center"/>
        <w:rPr>
          <w:rFonts w:ascii="Century Gothic" w:eastAsia="Calibri" w:hAnsi="Century Gothic" w:cs="Century Gothic"/>
          <w:b/>
        </w:rPr>
      </w:pPr>
    </w:p>
    <w:p w14:paraId="6507A183" w14:textId="77777777" w:rsidR="005B5920" w:rsidRDefault="005B5920" w:rsidP="005B5920">
      <w:pPr>
        <w:spacing w:line="264" w:lineRule="auto"/>
        <w:ind w:left="862" w:right="881"/>
        <w:jc w:val="center"/>
        <w:rPr>
          <w:rFonts w:ascii="Century Gothic" w:eastAsia="Calibri" w:hAnsi="Century Gothic" w:cs="Century Gothic"/>
          <w:b/>
        </w:rPr>
      </w:pPr>
    </w:p>
    <w:p w14:paraId="70CC1D4A" w14:textId="77777777" w:rsidR="005B5920" w:rsidRDefault="005B5920" w:rsidP="005B5920">
      <w:pPr>
        <w:spacing w:line="264" w:lineRule="auto"/>
        <w:ind w:left="862" w:right="881"/>
        <w:jc w:val="center"/>
        <w:rPr>
          <w:rFonts w:ascii="Century Gothic" w:eastAsia="Calibri" w:hAnsi="Century Gothic" w:cs="Century Gothic"/>
          <w:b/>
        </w:rPr>
      </w:pPr>
    </w:p>
    <w:p w14:paraId="618CA601" w14:textId="77777777" w:rsidR="005B5920" w:rsidRDefault="005B5920" w:rsidP="005B5920">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 xml:space="preserve">DIP. </w:t>
      </w:r>
      <w:r w:rsidRPr="00C25016">
        <w:rPr>
          <w:rFonts w:ascii="Century Gothic" w:eastAsia="Calibri" w:hAnsi="Century Gothic" w:cs="Century Gothic"/>
          <w:b/>
        </w:rPr>
        <w:t>MAIELLA MARTHA GABRIELA</w:t>
      </w:r>
      <w:r>
        <w:rPr>
          <w:rFonts w:ascii="Century Gothic" w:eastAsia="Calibri" w:hAnsi="Century Gothic" w:cs="Century Gothic"/>
          <w:b/>
        </w:rPr>
        <w:t xml:space="preserve"> </w:t>
      </w:r>
      <w:r w:rsidRPr="00C25016">
        <w:rPr>
          <w:rFonts w:ascii="Century Gothic" w:eastAsia="Calibri" w:hAnsi="Century Gothic" w:cs="Century Gothic"/>
          <w:b/>
        </w:rPr>
        <w:t>GÓMEZ MALDONADO</w:t>
      </w:r>
    </w:p>
    <w:p w14:paraId="6BC95398" w14:textId="77777777" w:rsidR="005B5920" w:rsidRDefault="005B5920" w:rsidP="005B5920">
      <w:pPr>
        <w:spacing w:line="264" w:lineRule="auto"/>
        <w:ind w:left="862" w:right="881"/>
        <w:jc w:val="center"/>
        <w:rPr>
          <w:rFonts w:ascii="Century Gothic" w:eastAsia="Calibri" w:hAnsi="Century Gothic" w:cs="Century Gothic"/>
          <w:b/>
        </w:rPr>
      </w:pPr>
    </w:p>
    <w:p w14:paraId="76391FFA" w14:textId="77777777" w:rsidR="005B5920" w:rsidRDefault="005B5920" w:rsidP="005B5920">
      <w:pPr>
        <w:spacing w:line="264" w:lineRule="auto"/>
        <w:ind w:left="862" w:right="881"/>
        <w:jc w:val="center"/>
        <w:rPr>
          <w:rFonts w:ascii="Century Gothic" w:eastAsia="Calibri" w:hAnsi="Century Gothic" w:cs="Century Gothic"/>
          <w:b/>
        </w:rPr>
      </w:pPr>
    </w:p>
    <w:p w14:paraId="088CB0F6" w14:textId="77777777" w:rsidR="005B5920" w:rsidRDefault="005B5920" w:rsidP="005B5920">
      <w:pPr>
        <w:spacing w:line="264" w:lineRule="auto"/>
        <w:ind w:left="862" w:right="881"/>
        <w:jc w:val="center"/>
        <w:rPr>
          <w:rFonts w:ascii="Century Gothic" w:eastAsia="Calibri" w:hAnsi="Century Gothic" w:cs="Century Gothic"/>
          <w:b/>
        </w:rPr>
      </w:pPr>
    </w:p>
    <w:p w14:paraId="186D79A7" w14:textId="77777777" w:rsidR="005B5920" w:rsidRDefault="005B5920" w:rsidP="005B5920">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 xml:space="preserve">DIP. </w:t>
      </w:r>
      <w:hyperlink r:id="rId8" w:tooltip="Ir al perfil del Legislador" w:history="1">
        <w:r w:rsidRPr="00C25016">
          <w:rPr>
            <w:rFonts w:ascii="Century Gothic" w:eastAsia="Calibri" w:hAnsi="Century Gothic" w:cs="Century Gothic"/>
            <w:b/>
          </w:rPr>
          <w:t>CUPERTINO ALEJO DOMÍNGUEZ</w:t>
        </w:r>
      </w:hyperlink>
    </w:p>
    <w:p w14:paraId="3AE0BC8E" w14:textId="77777777" w:rsidR="005B5920" w:rsidRDefault="005B5920" w:rsidP="005B5920">
      <w:pPr>
        <w:spacing w:line="264" w:lineRule="auto"/>
        <w:ind w:left="862" w:right="881"/>
        <w:jc w:val="center"/>
        <w:rPr>
          <w:rFonts w:ascii="Century Gothic" w:eastAsia="Calibri" w:hAnsi="Century Gothic" w:cs="Century Gothic"/>
          <w:b/>
        </w:rPr>
      </w:pPr>
    </w:p>
    <w:p w14:paraId="5AAE78F6" w14:textId="77777777" w:rsidR="005B5920" w:rsidRDefault="005B5920" w:rsidP="005B5920">
      <w:pPr>
        <w:spacing w:line="264" w:lineRule="auto"/>
        <w:ind w:left="862" w:right="881"/>
        <w:jc w:val="center"/>
        <w:rPr>
          <w:rFonts w:ascii="Century Gothic" w:eastAsia="Calibri" w:hAnsi="Century Gothic" w:cs="Century Gothic"/>
          <w:b/>
        </w:rPr>
      </w:pPr>
    </w:p>
    <w:p w14:paraId="72636C5A" w14:textId="77777777" w:rsidR="005B5920" w:rsidRDefault="005B5920" w:rsidP="005B5920">
      <w:pPr>
        <w:spacing w:line="264" w:lineRule="auto"/>
        <w:ind w:left="862" w:right="881"/>
        <w:jc w:val="center"/>
        <w:rPr>
          <w:rFonts w:ascii="Century Gothic" w:eastAsia="Calibri" w:hAnsi="Century Gothic" w:cs="Century Gothic"/>
          <w:b/>
        </w:rPr>
      </w:pPr>
    </w:p>
    <w:p w14:paraId="6B40A39E" w14:textId="77777777" w:rsidR="005B5920" w:rsidRDefault="005B5920" w:rsidP="005B5920">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 xml:space="preserve">DIP. </w:t>
      </w:r>
      <w:r w:rsidRPr="00C25016">
        <w:rPr>
          <w:rFonts w:ascii="Century Gothic" w:eastAsia="Calibri" w:hAnsi="Century Gothic" w:cs="Century Gothic"/>
          <w:b/>
        </w:rPr>
        <w:t>CIRILO SALAS HERNÁNDEZ</w:t>
      </w:r>
    </w:p>
    <w:p w14:paraId="6FA6EE74" w14:textId="77777777" w:rsidR="005B5920" w:rsidRDefault="005B5920" w:rsidP="005B5920">
      <w:pPr>
        <w:spacing w:line="264" w:lineRule="auto"/>
        <w:ind w:left="862" w:right="881"/>
        <w:jc w:val="center"/>
        <w:rPr>
          <w:rFonts w:ascii="Century Gothic" w:eastAsia="Calibri" w:hAnsi="Century Gothic" w:cs="Century Gothic"/>
          <w:b/>
        </w:rPr>
      </w:pPr>
    </w:p>
    <w:p w14:paraId="7216D844" w14:textId="0F1E310E" w:rsidR="00AB1802" w:rsidRDefault="005B5920" w:rsidP="002C042E">
      <w:pPr>
        <w:tabs>
          <w:tab w:val="left" w:pos="284"/>
          <w:tab w:val="left" w:pos="426"/>
        </w:tabs>
        <w:spacing w:line="288" w:lineRule="auto"/>
        <w:jc w:val="both"/>
        <w:rPr>
          <w:rFonts w:ascii="Century Gothic" w:eastAsia="Calibri" w:hAnsi="Century Gothic" w:cs="Tahoma"/>
          <w:sz w:val="16"/>
          <w:szCs w:val="16"/>
          <w:lang w:val="pt-BR"/>
        </w:rPr>
      </w:pPr>
      <w:r w:rsidRPr="00385773">
        <w:rPr>
          <w:rFonts w:ascii="Century Gothic" w:eastAsia="Calibri" w:hAnsi="Century Gothic" w:cs="Tahoma"/>
          <w:sz w:val="16"/>
          <w:szCs w:val="16"/>
        </w:rPr>
        <w:t>L</w:t>
      </w:r>
      <w:r w:rsidRPr="00385773">
        <w:rPr>
          <w:rFonts w:ascii="Century Gothic" w:eastAsia="Calibri" w:hAnsi="Century Gothic" w:cs="Tahoma"/>
          <w:sz w:val="16"/>
          <w:szCs w:val="16"/>
          <w:lang w:val="pt-BR"/>
        </w:rPr>
        <w:t xml:space="preserve">A PRESENTE HOJA DE FIRMAS CORRESPONDE A LA INICIATIVA DE DECRETO POR VIRTUD DEL CUAL </w:t>
      </w:r>
      <w:r w:rsidRPr="005B5920">
        <w:rPr>
          <w:rFonts w:ascii="Century Gothic" w:eastAsia="Calibri" w:hAnsi="Century Gothic" w:cs="Tahoma"/>
          <w:sz w:val="16"/>
          <w:szCs w:val="16"/>
          <w:lang w:val="pt-BR"/>
        </w:rPr>
        <w:t xml:space="preserve">REFORMAN Y ADICIONAN DIVERSAS DISPOSICIONES DE LA LEY DE LOS DERECHOS DE LAS </w:t>
      </w:r>
      <w:proofErr w:type="gramStart"/>
      <w:r w:rsidRPr="005B5920">
        <w:rPr>
          <w:rFonts w:ascii="Century Gothic" w:eastAsia="Calibri" w:hAnsi="Century Gothic" w:cs="Tahoma"/>
          <w:sz w:val="16"/>
          <w:szCs w:val="16"/>
          <w:lang w:val="pt-BR"/>
        </w:rPr>
        <w:t>NIÑAS,NIÑOS</w:t>
      </w:r>
      <w:proofErr w:type="gramEnd"/>
      <w:r w:rsidRPr="005B5920">
        <w:rPr>
          <w:rFonts w:ascii="Century Gothic" w:eastAsia="Calibri" w:hAnsi="Century Gothic" w:cs="Tahoma"/>
          <w:sz w:val="16"/>
          <w:szCs w:val="16"/>
          <w:lang w:val="pt-BR"/>
        </w:rPr>
        <w:t xml:space="preserve"> Y ADOLESCENTES DEL ESTADO DE PUEBLA; LEY ESTATAL DE SALUD Y LEY DE EDUCACIÓN DEL ESTADO DE PUEBLA</w:t>
      </w:r>
    </w:p>
    <w:p w14:paraId="144C9D50" w14:textId="77777777" w:rsidR="00AB1802" w:rsidRDefault="00AB1802">
      <w:pPr>
        <w:rPr>
          <w:rFonts w:ascii="Century Gothic" w:eastAsia="Calibri" w:hAnsi="Century Gothic" w:cs="Tahoma"/>
          <w:sz w:val="16"/>
          <w:szCs w:val="16"/>
          <w:lang w:val="pt-BR"/>
        </w:rPr>
      </w:pPr>
      <w:r>
        <w:rPr>
          <w:rFonts w:ascii="Century Gothic" w:eastAsia="Calibri" w:hAnsi="Century Gothic" w:cs="Tahoma"/>
          <w:sz w:val="16"/>
          <w:szCs w:val="16"/>
          <w:lang w:val="pt-BR"/>
        </w:rPr>
        <w:br w:type="page"/>
      </w:r>
    </w:p>
    <w:p w14:paraId="5A3BB484" w14:textId="77777777" w:rsidR="00AB1802" w:rsidRPr="00385773" w:rsidRDefault="00AB1802" w:rsidP="00AB1802">
      <w:pPr>
        <w:spacing w:after="0" w:line="264" w:lineRule="auto"/>
        <w:ind w:left="862" w:right="881"/>
        <w:jc w:val="center"/>
        <w:rPr>
          <w:rFonts w:ascii="Century Gothic" w:eastAsia="Calibri" w:hAnsi="Century Gothic" w:cs="Century Gothic"/>
          <w:b/>
          <w:spacing w:val="-1"/>
        </w:rPr>
      </w:pPr>
      <w:r w:rsidRPr="00385773">
        <w:rPr>
          <w:rFonts w:ascii="Century Gothic" w:eastAsia="Calibri" w:hAnsi="Century Gothic" w:cs="Century Gothic"/>
          <w:b/>
        </w:rPr>
        <w:lastRenderedPageBreak/>
        <w:t>A T 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2"/>
        </w:rPr>
        <w:t xml:space="preserve"> </w:t>
      </w:r>
      <w:r w:rsidRPr="00385773">
        <w:rPr>
          <w:rFonts w:ascii="Century Gothic" w:eastAsia="Calibri" w:hAnsi="Century Gothic" w:cs="Century Gothic"/>
          <w:b/>
        </w:rPr>
        <w:t>T A M</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N</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T</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E</w:t>
      </w:r>
      <w:r w:rsidRPr="00385773">
        <w:rPr>
          <w:rFonts w:ascii="Century Gothic" w:eastAsia="Calibri" w:hAnsi="Century Gothic" w:cs="Century Gothic"/>
          <w:b/>
          <w:spacing w:val="-1"/>
        </w:rPr>
        <w:t xml:space="preserve"> </w:t>
      </w:r>
    </w:p>
    <w:p w14:paraId="3F891D78" w14:textId="26FB112F" w:rsidR="00AB1802" w:rsidRPr="00385773" w:rsidRDefault="00AB1802" w:rsidP="00AB1802">
      <w:pPr>
        <w:spacing w:after="0" w:line="264" w:lineRule="auto"/>
        <w:jc w:val="center"/>
        <w:rPr>
          <w:rFonts w:ascii="Century Gothic" w:eastAsia="Calibri" w:hAnsi="Century Gothic" w:cs="Century Gothic"/>
          <w:b/>
        </w:rPr>
      </w:pPr>
      <w:r w:rsidRPr="00385773">
        <w:rPr>
          <w:rFonts w:ascii="Century Gothic" w:eastAsia="Calibri" w:hAnsi="Century Gothic" w:cs="Century Gothic"/>
          <w:b/>
          <w:spacing w:val="-1"/>
        </w:rPr>
        <w:t>C</w:t>
      </w:r>
      <w:r w:rsidRPr="00385773">
        <w:rPr>
          <w:rFonts w:ascii="Century Gothic" w:eastAsia="Calibri" w:hAnsi="Century Gothic" w:cs="Century Gothic"/>
          <w:b/>
        </w:rPr>
        <w:t>UA</w:t>
      </w:r>
      <w:r w:rsidRPr="00385773">
        <w:rPr>
          <w:rFonts w:ascii="Century Gothic" w:eastAsia="Calibri" w:hAnsi="Century Gothic" w:cs="Century Gothic"/>
          <w:b/>
          <w:spacing w:val="1"/>
        </w:rPr>
        <w:t>T</w:t>
      </w:r>
      <w:r w:rsidRPr="00385773">
        <w:rPr>
          <w:rFonts w:ascii="Century Gothic" w:eastAsia="Calibri" w:hAnsi="Century Gothic" w:cs="Century Gothic"/>
          <w:b/>
          <w:spacing w:val="-1"/>
        </w:rPr>
        <w:t>R</w:t>
      </w:r>
      <w:r w:rsidRPr="00385773">
        <w:rPr>
          <w:rFonts w:ascii="Century Gothic" w:eastAsia="Calibri" w:hAnsi="Century Gothic" w:cs="Century Gothic"/>
          <w:b/>
        </w:rPr>
        <w:t>O V</w:t>
      </w:r>
      <w:r w:rsidRPr="00385773">
        <w:rPr>
          <w:rFonts w:ascii="Century Gothic" w:eastAsia="Calibri" w:hAnsi="Century Gothic" w:cs="Century Gothic"/>
          <w:b/>
          <w:spacing w:val="-2"/>
        </w:rPr>
        <w:t>E</w:t>
      </w:r>
      <w:r w:rsidRPr="00385773">
        <w:rPr>
          <w:rFonts w:ascii="Century Gothic" w:eastAsia="Calibri" w:hAnsi="Century Gothic" w:cs="Century Gothic"/>
          <w:b/>
        </w:rPr>
        <w:t>C</w:t>
      </w:r>
      <w:r w:rsidRPr="00385773">
        <w:rPr>
          <w:rFonts w:ascii="Century Gothic" w:eastAsia="Calibri" w:hAnsi="Century Gothic" w:cs="Century Gothic"/>
          <w:b/>
          <w:spacing w:val="1"/>
        </w:rPr>
        <w:t>E</w:t>
      </w:r>
      <w:r w:rsidRPr="00385773">
        <w:rPr>
          <w:rFonts w:ascii="Century Gothic" w:eastAsia="Calibri" w:hAnsi="Century Gothic" w:cs="Century Gothic"/>
          <w:b/>
        </w:rPr>
        <w:t>S</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H</w:t>
      </w:r>
      <w:r w:rsidRPr="00385773">
        <w:rPr>
          <w:rFonts w:ascii="Century Gothic" w:eastAsia="Calibri" w:hAnsi="Century Gothic" w:cs="Century Gothic"/>
          <w:b/>
        </w:rPr>
        <w:t>ER</w:t>
      </w:r>
      <w:r w:rsidRPr="00385773">
        <w:rPr>
          <w:rFonts w:ascii="Century Gothic" w:eastAsia="Calibri" w:hAnsi="Century Gothic" w:cs="Century Gothic"/>
          <w:b/>
          <w:spacing w:val="-1"/>
        </w:rPr>
        <w:t>O</w:t>
      </w:r>
      <w:r w:rsidRPr="00385773">
        <w:rPr>
          <w:rFonts w:ascii="Century Gothic" w:eastAsia="Calibri" w:hAnsi="Century Gothic" w:cs="Century Gothic"/>
          <w:b/>
          <w:spacing w:val="-2"/>
        </w:rPr>
        <w:t>IC</w:t>
      </w:r>
      <w:r w:rsidRPr="00385773">
        <w:rPr>
          <w:rFonts w:ascii="Century Gothic" w:eastAsia="Calibri" w:hAnsi="Century Gothic" w:cs="Century Gothic"/>
          <w:b/>
        </w:rPr>
        <w:t xml:space="preserve">A </w:t>
      </w:r>
      <w:r w:rsidRPr="00385773">
        <w:rPr>
          <w:rFonts w:ascii="Century Gothic" w:eastAsia="Calibri" w:hAnsi="Century Gothic" w:cs="Century Gothic"/>
          <w:b/>
          <w:spacing w:val="-1"/>
        </w:rPr>
        <w:t>P</w:t>
      </w:r>
      <w:r w:rsidRPr="00385773">
        <w:rPr>
          <w:rFonts w:ascii="Century Gothic" w:eastAsia="Calibri" w:hAnsi="Century Gothic" w:cs="Century Gothic"/>
          <w:b/>
        </w:rPr>
        <w:t>UE</w:t>
      </w:r>
      <w:r w:rsidRPr="00385773">
        <w:rPr>
          <w:rFonts w:ascii="Century Gothic" w:eastAsia="Calibri" w:hAnsi="Century Gothic" w:cs="Century Gothic"/>
          <w:b/>
          <w:spacing w:val="-1"/>
        </w:rPr>
        <w:t>BL</w:t>
      </w:r>
      <w:r w:rsidRPr="00385773">
        <w:rPr>
          <w:rFonts w:ascii="Century Gothic" w:eastAsia="Calibri" w:hAnsi="Century Gothic" w:cs="Century Gothic"/>
          <w:b/>
        </w:rPr>
        <w:t>A DE</w:t>
      </w:r>
      <w:r w:rsidRPr="00385773">
        <w:rPr>
          <w:rFonts w:ascii="Century Gothic" w:eastAsia="Calibri" w:hAnsi="Century Gothic" w:cs="Century Gothic"/>
          <w:b/>
          <w:spacing w:val="1"/>
        </w:rPr>
        <w:t xml:space="preserve"> </w:t>
      </w:r>
      <w:r w:rsidRPr="00385773">
        <w:rPr>
          <w:rFonts w:ascii="Century Gothic" w:eastAsia="Calibri" w:hAnsi="Century Gothic" w:cs="Century Gothic"/>
          <w:b/>
        </w:rPr>
        <w:t>ZA</w:t>
      </w:r>
      <w:r w:rsidRPr="00385773">
        <w:rPr>
          <w:rFonts w:ascii="Century Gothic" w:eastAsia="Calibri" w:hAnsi="Century Gothic" w:cs="Century Gothic"/>
          <w:b/>
          <w:spacing w:val="-1"/>
        </w:rPr>
        <w:t>R</w:t>
      </w:r>
      <w:r w:rsidRPr="00385773">
        <w:rPr>
          <w:rFonts w:ascii="Century Gothic" w:eastAsia="Calibri" w:hAnsi="Century Gothic" w:cs="Century Gothic"/>
          <w:b/>
        </w:rPr>
        <w:t>A</w:t>
      </w:r>
      <w:r w:rsidRPr="00385773">
        <w:rPr>
          <w:rFonts w:ascii="Century Gothic" w:eastAsia="Calibri" w:hAnsi="Century Gothic" w:cs="Century Gothic"/>
          <w:b/>
          <w:spacing w:val="-1"/>
        </w:rPr>
        <w:t>GO</w:t>
      </w:r>
      <w:r w:rsidRPr="00385773">
        <w:rPr>
          <w:rFonts w:ascii="Century Gothic" w:eastAsia="Calibri" w:hAnsi="Century Gothic" w:cs="Century Gothic"/>
          <w:b/>
          <w:spacing w:val="-2"/>
        </w:rPr>
        <w:t>Z</w:t>
      </w:r>
      <w:r w:rsidRPr="00385773">
        <w:rPr>
          <w:rFonts w:ascii="Century Gothic" w:eastAsia="Calibri" w:hAnsi="Century Gothic" w:cs="Century Gothic"/>
          <w:b/>
        </w:rPr>
        <w:t xml:space="preserve">A, A </w:t>
      </w:r>
      <w:r>
        <w:rPr>
          <w:rFonts w:ascii="Century Gothic" w:eastAsia="Calibri" w:hAnsi="Century Gothic" w:cs="Century Gothic"/>
          <w:b/>
        </w:rPr>
        <w:t>29</w:t>
      </w:r>
      <w:r w:rsidRPr="00385773">
        <w:rPr>
          <w:rFonts w:ascii="Century Gothic" w:eastAsia="Calibri" w:hAnsi="Century Gothic" w:cs="Century Gothic"/>
          <w:b/>
        </w:rPr>
        <w:t xml:space="preserve"> DE NOVIEMBRE </w:t>
      </w:r>
      <w:r w:rsidRPr="00385773">
        <w:rPr>
          <w:rFonts w:ascii="Century Gothic" w:eastAsia="Calibri" w:hAnsi="Century Gothic" w:cs="Century Gothic"/>
          <w:b/>
          <w:spacing w:val="-1"/>
        </w:rPr>
        <w:t>D</w:t>
      </w:r>
      <w:r w:rsidRPr="00385773">
        <w:rPr>
          <w:rFonts w:ascii="Century Gothic" w:eastAsia="Calibri" w:hAnsi="Century Gothic" w:cs="Century Gothic"/>
          <w:b/>
        </w:rPr>
        <w:t>E</w:t>
      </w:r>
      <w:r w:rsidRPr="00385773">
        <w:rPr>
          <w:rFonts w:ascii="Century Gothic" w:eastAsia="Calibri" w:hAnsi="Century Gothic" w:cs="Century Gothic"/>
          <w:b/>
          <w:spacing w:val="-2"/>
        </w:rPr>
        <w:t xml:space="preserve"> </w:t>
      </w:r>
      <w:r w:rsidRPr="00385773">
        <w:rPr>
          <w:rFonts w:ascii="Century Gothic" w:eastAsia="Calibri" w:hAnsi="Century Gothic" w:cs="Century Gothic"/>
          <w:b/>
          <w:spacing w:val="-1"/>
        </w:rPr>
        <w:t>2</w:t>
      </w:r>
      <w:r w:rsidRPr="00385773">
        <w:rPr>
          <w:rFonts w:ascii="Century Gothic" w:eastAsia="Calibri" w:hAnsi="Century Gothic" w:cs="Century Gothic"/>
          <w:b/>
          <w:spacing w:val="1"/>
        </w:rPr>
        <w:t>0</w:t>
      </w:r>
      <w:r w:rsidRPr="00385773">
        <w:rPr>
          <w:rFonts w:ascii="Century Gothic" w:eastAsia="Calibri" w:hAnsi="Century Gothic" w:cs="Century Gothic"/>
          <w:b/>
          <w:spacing w:val="-1"/>
        </w:rPr>
        <w:t>1</w:t>
      </w:r>
      <w:r w:rsidRPr="00385773">
        <w:rPr>
          <w:rFonts w:ascii="Century Gothic" w:eastAsia="Calibri" w:hAnsi="Century Gothic" w:cs="Century Gothic"/>
          <w:b/>
        </w:rPr>
        <w:t>6</w:t>
      </w:r>
    </w:p>
    <w:p w14:paraId="0A3C658E" w14:textId="77777777" w:rsidR="00AB1802" w:rsidRPr="00385773" w:rsidRDefault="00AB1802" w:rsidP="00AB1802">
      <w:pPr>
        <w:spacing w:after="0" w:line="264" w:lineRule="auto"/>
        <w:jc w:val="center"/>
        <w:rPr>
          <w:rFonts w:ascii="Century Gothic" w:eastAsia="Calibri" w:hAnsi="Century Gothic"/>
          <w:b/>
        </w:rPr>
      </w:pPr>
      <w:r w:rsidRPr="00385773">
        <w:rPr>
          <w:rFonts w:ascii="Century Gothic" w:eastAsia="Calibri" w:hAnsi="Century Gothic"/>
          <w:b/>
        </w:rPr>
        <w:t xml:space="preserve">GRUPO LEGISLATIVO DEL PARTIDO </w:t>
      </w:r>
      <w:r>
        <w:rPr>
          <w:rFonts w:ascii="Century Gothic" w:eastAsia="Calibri" w:hAnsi="Century Gothic"/>
          <w:b/>
        </w:rPr>
        <w:t>COMPROMISO POR PUEBLA</w:t>
      </w:r>
    </w:p>
    <w:p w14:paraId="4A10ADB6" w14:textId="77777777" w:rsidR="00AB1802" w:rsidRDefault="00AB1802" w:rsidP="00AB1802">
      <w:pPr>
        <w:spacing w:line="312" w:lineRule="auto"/>
        <w:jc w:val="center"/>
        <w:rPr>
          <w:rFonts w:ascii="Century Gothic" w:eastAsia="Calibri" w:hAnsi="Century Gothic"/>
        </w:rPr>
      </w:pPr>
    </w:p>
    <w:p w14:paraId="75F08F07" w14:textId="77777777" w:rsidR="00AB1802" w:rsidRDefault="00AB1802" w:rsidP="00AB1802">
      <w:pPr>
        <w:spacing w:line="312" w:lineRule="auto"/>
        <w:jc w:val="center"/>
        <w:rPr>
          <w:rFonts w:ascii="Century Gothic" w:eastAsia="Calibri" w:hAnsi="Century Gothic"/>
        </w:rPr>
      </w:pPr>
    </w:p>
    <w:p w14:paraId="28ABFC73" w14:textId="77777777" w:rsidR="00AB1802" w:rsidRPr="00372389" w:rsidRDefault="00AB1802" w:rsidP="00AB1802">
      <w:pPr>
        <w:spacing w:after="0" w:line="264" w:lineRule="auto"/>
        <w:ind w:left="862" w:right="881"/>
        <w:jc w:val="center"/>
        <w:rPr>
          <w:rFonts w:ascii="Century Gothic" w:eastAsia="Calibri" w:hAnsi="Century Gothic" w:cs="Century Gothic"/>
          <w:b/>
        </w:rPr>
      </w:pPr>
      <w:r w:rsidRPr="00372389">
        <w:rPr>
          <w:rFonts w:ascii="Century Gothic" w:eastAsia="Calibri" w:hAnsi="Century Gothic" w:cs="Century Gothic"/>
          <w:b/>
        </w:rPr>
        <w:t xml:space="preserve">DIP. </w:t>
      </w:r>
      <w:r>
        <w:rPr>
          <w:rFonts w:ascii="Century Gothic" w:eastAsia="Calibri" w:hAnsi="Century Gothic" w:cs="Century Gothic"/>
          <w:b/>
        </w:rPr>
        <w:t>JOSÉ GERMÁN JIMÉNEZ GARCÍA</w:t>
      </w:r>
    </w:p>
    <w:p w14:paraId="690099D2" w14:textId="77777777" w:rsidR="00AB1802" w:rsidRDefault="00AB1802" w:rsidP="00AB1802">
      <w:pPr>
        <w:spacing w:after="0" w:line="264" w:lineRule="auto"/>
        <w:ind w:left="862" w:right="881"/>
        <w:jc w:val="center"/>
        <w:rPr>
          <w:rFonts w:ascii="Century Gothic" w:eastAsia="Calibri" w:hAnsi="Century Gothic" w:cs="Century Gothic"/>
          <w:b/>
        </w:rPr>
      </w:pPr>
      <w:r>
        <w:rPr>
          <w:rFonts w:ascii="Century Gothic" w:eastAsia="Calibri" w:hAnsi="Century Gothic" w:cs="Century Gothic"/>
          <w:b/>
        </w:rPr>
        <w:t>COORDINADOR DEL GRUPO LEGISLATIVO DEL PARTIDO COMPROMISO POR PUEBLA</w:t>
      </w:r>
    </w:p>
    <w:p w14:paraId="571A0985" w14:textId="77777777" w:rsidR="00AB1802" w:rsidRDefault="00AB1802" w:rsidP="00AB1802">
      <w:pPr>
        <w:spacing w:line="264" w:lineRule="auto"/>
        <w:ind w:left="862" w:right="881"/>
        <w:jc w:val="center"/>
        <w:rPr>
          <w:rFonts w:ascii="Century Gothic" w:eastAsia="Calibri" w:hAnsi="Century Gothic" w:cs="Century Gothic"/>
          <w:b/>
        </w:rPr>
      </w:pPr>
    </w:p>
    <w:p w14:paraId="3C475451" w14:textId="77777777" w:rsidR="00AB1802" w:rsidRDefault="00AB1802" w:rsidP="00AB1802">
      <w:pPr>
        <w:spacing w:line="264" w:lineRule="auto"/>
        <w:ind w:left="862" w:right="881"/>
        <w:jc w:val="center"/>
        <w:rPr>
          <w:rFonts w:ascii="Century Gothic" w:eastAsia="Calibri" w:hAnsi="Century Gothic" w:cs="Century Gothic"/>
          <w:b/>
        </w:rPr>
      </w:pPr>
    </w:p>
    <w:p w14:paraId="177A6E03" w14:textId="77777777" w:rsidR="00AB1802" w:rsidRDefault="00AB1802" w:rsidP="00AB1802">
      <w:pPr>
        <w:spacing w:line="264" w:lineRule="auto"/>
        <w:ind w:left="862" w:right="881"/>
        <w:jc w:val="center"/>
        <w:rPr>
          <w:rFonts w:ascii="Century Gothic" w:eastAsia="Calibri" w:hAnsi="Century Gothic" w:cs="Century Gothic"/>
          <w:b/>
        </w:rPr>
      </w:pPr>
    </w:p>
    <w:p w14:paraId="4EDB209C" w14:textId="77777777" w:rsidR="00AB1802" w:rsidRDefault="00AB1802" w:rsidP="00AB1802">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DIP. MANUEL POZOS CRUZ</w:t>
      </w:r>
    </w:p>
    <w:p w14:paraId="477EF15D" w14:textId="77777777" w:rsidR="00AB1802" w:rsidRDefault="00AB1802" w:rsidP="00AB1802">
      <w:pPr>
        <w:spacing w:line="264" w:lineRule="auto"/>
        <w:ind w:left="862" w:right="881"/>
        <w:jc w:val="center"/>
        <w:rPr>
          <w:rFonts w:ascii="Century Gothic" w:eastAsia="Calibri" w:hAnsi="Century Gothic" w:cs="Century Gothic"/>
          <w:b/>
        </w:rPr>
      </w:pPr>
    </w:p>
    <w:p w14:paraId="02426628" w14:textId="77777777" w:rsidR="00AB1802" w:rsidRDefault="00AB1802" w:rsidP="00AB1802">
      <w:pPr>
        <w:spacing w:line="264" w:lineRule="auto"/>
        <w:ind w:left="862" w:right="881"/>
        <w:jc w:val="center"/>
        <w:rPr>
          <w:rFonts w:ascii="Century Gothic" w:eastAsia="Calibri" w:hAnsi="Century Gothic" w:cs="Century Gothic"/>
          <w:b/>
        </w:rPr>
      </w:pPr>
    </w:p>
    <w:p w14:paraId="4855BFEF" w14:textId="77777777" w:rsidR="00AB1802" w:rsidRDefault="00AB1802" w:rsidP="00AB1802">
      <w:pPr>
        <w:spacing w:line="264" w:lineRule="auto"/>
        <w:ind w:left="862" w:right="881"/>
        <w:jc w:val="center"/>
        <w:rPr>
          <w:rFonts w:ascii="Century Gothic" w:eastAsia="Calibri" w:hAnsi="Century Gothic" w:cs="Century Gothic"/>
          <w:b/>
        </w:rPr>
      </w:pPr>
    </w:p>
    <w:p w14:paraId="1CB0FE88" w14:textId="77777777" w:rsidR="00AB1802" w:rsidRDefault="00AB1802" w:rsidP="00AB1802">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 xml:space="preserve">DIP. </w:t>
      </w:r>
      <w:hyperlink r:id="rId9" w:tooltip="Ir al perfil del Legislador" w:history="1">
        <w:r>
          <w:rPr>
            <w:rFonts w:ascii="Century Gothic" w:eastAsia="Calibri" w:hAnsi="Century Gothic" w:cs="Century Gothic"/>
            <w:b/>
          </w:rPr>
          <w:t>MARÍA</w:t>
        </w:r>
      </w:hyperlink>
      <w:r>
        <w:rPr>
          <w:rFonts w:ascii="Century Gothic" w:eastAsia="Calibri" w:hAnsi="Century Gothic" w:cs="Century Gothic"/>
          <w:b/>
        </w:rPr>
        <w:t xml:space="preserve"> SARA CAMELIA CHILACA MARTÍNEZ</w:t>
      </w:r>
    </w:p>
    <w:p w14:paraId="4D21758E" w14:textId="77777777" w:rsidR="00AB1802" w:rsidRDefault="00AB1802" w:rsidP="00AB1802">
      <w:pPr>
        <w:spacing w:line="264" w:lineRule="auto"/>
        <w:ind w:left="862" w:right="881"/>
        <w:jc w:val="center"/>
        <w:rPr>
          <w:rFonts w:ascii="Century Gothic" w:eastAsia="Calibri" w:hAnsi="Century Gothic" w:cs="Century Gothic"/>
          <w:b/>
        </w:rPr>
      </w:pPr>
    </w:p>
    <w:p w14:paraId="390BEE92" w14:textId="77777777" w:rsidR="00AB1802" w:rsidRDefault="00AB1802" w:rsidP="00AB1802">
      <w:pPr>
        <w:spacing w:line="264" w:lineRule="auto"/>
        <w:ind w:left="862" w:right="881"/>
        <w:jc w:val="center"/>
        <w:rPr>
          <w:rFonts w:ascii="Century Gothic" w:eastAsia="Calibri" w:hAnsi="Century Gothic" w:cs="Century Gothic"/>
          <w:b/>
        </w:rPr>
      </w:pPr>
    </w:p>
    <w:p w14:paraId="19CC1B00" w14:textId="77777777" w:rsidR="00AB1802" w:rsidRDefault="00AB1802" w:rsidP="00AB1802">
      <w:pPr>
        <w:spacing w:line="264" w:lineRule="auto"/>
        <w:ind w:left="862" w:right="881"/>
        <w:jc w:val="center"/>
        <w:rPr>
          <w:rFonts w:ascii="Century Gothic" w:eastAsia="Calibri" w:hAnsi="Century Gothic" w:cs="Century Gothic"/>
          <w:b/>
        </w:rPr>
      </w:pPr>
    </w:p>
    <w:p w14:paraId="46349F2C" w14:textId="77777777" w:rsidR="00AB1802" w:rsidRDefault="00AB1802" w:rsidP="00AB1802">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DIP. MA. EVELIA RODRÍGUEZ GARCÍA</w:t>
      </w:r>
    </w:p>
    <w:p w14:paraId="6CDD15A4" w14:textId="77777777" w:rsidR="00AB1802" w:rsidRDefault="00AB1802" w:rsidP="00AB1802">
      <w:pPr>
        <w:spacing w:line="264" w:lineRule="auto"/>
        <w:ind w:left="862" w:right="881"/>
        <w:jc w:val="center"/>
        <w:rPr>
          <w:rFonts w:ascii="Century Gothic" w:eastAsia="Calibri" w:hAnsi="Century Gothic" w:cs="Century Gothic"/>
          <w:b/>
        </w:rPr>
      </w:pPr>
    </w:p>
    <w:p w14:paraId="789420B2" w14:textId="77777777" w:rsidR="00AB1802" w:rsidRDefault="00AB1802" w:rsidP="00AB1802">
      <w:pPr>
        <w:spacing w:line="264" w:lineRule="auto"/>
        <w:ind w:left="862" w:right="881"/>
        <w:jc w:val="center"/>
        <w:rPr>
          <w:rFonts w:ascii="Century Gothic" w:eastAsia="Calibri" w:hAnsi="Century Gothic" w:cs="Century Gothic"/>
          <w:b/>
        </w:rPr>
      </w:pPr>
    </w:p>
    <w:p w14:paraId="65B7510F" w14:textId="77777777" w:rsidR="00AB1802" w:rsidRDefault="00AB1802" w:rsidP="00AB1802">
      <w:pPr>
        <w:spacing w:line="264" w:lineRule="auto"/>
        <w:ind w:left="862" w:right="881"/>
        <w:jc w:val="center"/>
        <w:rPr>
          <w:rFonts w:ascii="Century Gothic" w:eastAsia="Calibri" w:hAnsi="Century Gothic" w:cs="Century Gothic"/>
          <w:b/>
        </w:rPr>
      </w:pPr>
    </w:p>
    <w:p w14:paraId="0C64B91C" w14:textId="64FE7EAD" w:rsidR="00AA2FF9" w:rsidRDefault="00AB1802" w:rsidP="00AB1802">
      <w:pPr>
        <w:spacing w:line="264" w:lineRule="auto"/>
        <w:ind w:left="862" w:right="881"/>
        <w:jc w:val="center"/>
        <w:rPr>
          <w:rFonts w:ascii="Century Gothic" w:eastAsia="Calibri" w:hAnsi="Century Gothic" w:cs="Century Gothic"/>
          <w:b/>
        </w:rPr>
      </w:pPr>
      <w:r>
        <w:rPr>
          <w:rFonts w:ascii="Century Gothic" w:eastAsia="Calibri" w:hAnsi="Century Gothic" w:cs="Century Gothic"/>
          <w:b/>
        </w:rPr>
        <w:t>DIP. CARLOS DANIEL HERNÁNDEZ OLIVARES</w:t>
      </w:r>
    </w:p>
    <w:p w14:paraId="124E9C80" w14:textId="11A17D52" w:rsidR="00AB1802" w:rsidRPr="00AB1802" w:rsidRDefault="00AB1802" w:rsidP="00AB1802">
      <w:pPr>
        <w:tabs>
          <w:tab w:val="left" w:pos="284"/>
          <w:tab w:val="left" w:pos="426"/>
        </w:tabs>
        <w:spacing w:line="288" w:lineRule="auto"/>
        <w:jc w:val="both"/>
        <w:rPr>
          <w:rFonts w:ascii="Century Gothic" w:eastAsia="Calibri" w:hAnsi="Century Gothic" w:cs="Tahoma"/>
          <w:sz w:val="16"/>
          <w:szCs w:val="16"/>
          <w:lang w:val="pt-BR"/>
        </w:rPr>
      </w:pPr>
      <w:r w:rsidRPr="00385773">
        <w:rPr>
          <w:rFonts w:ascii="Century Gothic" w:eastAsia="Calibri" w:hAnsi="Century Gothic" w:cs="Tahoma"/>
          <w:sz w:val="16"/>
          <w:szCs w:val="16"/>
        </w:rPr>
        <w:t>L</w:t>
      </w:r>
      <w:r w:rsidRPr="00385773">
        <w:rPr>
          <w:rFonts w:ascii="Century Gothic" w:eastAsia="Calibri" w:hAnsi="Century Gothic" w:cs="Tahoma"/>
          <w:sz w:val="16"/>
          <w:szCs w:val="16"/>
          <w:lang w:val="pt-BR"/>
        </w:rPr>
        <w:t xml:space="preserve">A PRESENTE HOJA DE FIRMAS CORRESPONDE A LA INICIATIVA DE DECRETO POR VIRTUD DEL CUAL </w:t>
      </w:r>
      <w:r w:rsidRPr="005B5920">
        <w:rPr>
          <w:rFonts w:ascii="Century Gothic" w:eastAsia="Calibri" w:hAnsi="Century Gothic" w:cs="Tahoma"/>
          <w:sz w:val="16"/>
          <w:szCs w:val="16"/>
          <w:lang w:val="pt-BR"/>
        </w:rPr>
        <w:t xml:space="preserve">REFORMAN Y ADICIONAN DIVERSAS DISPOSICIONES DE LA LEY DE LOS DERECHOS DE LAS </w:t>
      </w:r>
      <w:proofErr w:type="gramStart"/>
      <w:r w:rsidRPr="005B5920">
        <w:rPr>
          <w:rFonts w:ascii="Century Gothic" w:eastAsia="Calibri" w:hAnsi="Century Gothic" w:cs="Tahoma"/>
          <w:sz w:val="16"/>
          <w:szCs w:val="16"/>
          <w:lang w:val="pt-BR"/>
        </w:rPr>
        <w:t>NIÑAS,NIÑOS</w:t>
      </w:r>
      <w:proofErr w:type="gramEnd"/>
      <w:r w:rsidRPr="005B5920">
        <w:rPr>
          <w:rFonts w:ascii="Century Gothic" w:eastAsia="Calibri" w:hAnsi="Century Gothic" w:cs="Tahoma"/>
          <w:sz w:val="16"/>
          <w:szCs w:val="16"/>
          <w:lang w:val="pt-BR"/>
        </w:rPr>
        <w:t xml:space="preserve"> Y ADOLESCENTES DEL ESTADO DE PUEBLA; LEY ESTATAL DE SALUD Y LEY DE EDUCACIÓN DEL ESTADO DE PUEBLA</w:t>
      </w:r>
      <w:r>
        <w:rPr>
          <w:rFonts w:ascii="Century Gothic" w:eastAsia="Calibri" w:hAnsi="Century Gothic" w:cs="Tahoma"/>
          <w:sz w:val="16"/>
          <w:szCs w:val="16"/>
          <w:lang w:val="pt-BR"/>
        </w:rPr>
        <w:t>.</w:t>
      </w:r>
    </w:p>
    <w:sectPr w:rsidR="00AB1802" w:rsidRPr="00AB1802" w:rsidSect="0068675D">
      <w:headerReference w:type="default" r:id="rId10"/>
      <w:pgSz w:w="12240" w:h="15840"/>
      <w:pgMar w:top="2835" w:right="1183"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60BA2" w14:textId="77777777" w:rsidR="008312A6" w:rsidRDefault="008312A6" w:rsidP="00CB6550">
      <w:pPr>
        <w:spacing w:after="0" w:line="240" w:lineRule="auto"/>
      </w:pPr>
      <w:r>
        <w:separator/>
      </w:r>
    </w:p>
  </w:endnote>
  <w:endnote w:type="continuationSeparator" w:id="0">
    <w:p w14:paraId="74C724CC" w14:textId="77777777" w:rsidR="008312A6" w:rsidRDefault="008312A6" w:rsidP="00CB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FFA37" w14:textId="77777777" w:rsidR="008312A6" w:rsidRDefault="008312A6" w:rsidP="00CB6550">
      <w:pPr>
        <w:spacing w:after="0" w:line="240" w:lineRule="auto"/>
      </w:pPr>
      <w:r>
        <w:separator/>
      </w:r>
    </w:p>
  </w:footnote>
  <w:footnote w:type="continuationSeparator" w:id="0">
    <w:p w14:paraId="63454E42" w14:textId="77777777" w:rsidR="008312A6" w:rsidRDefault="008312A6" w:rsidP="00CB6550">
      <w:pPr>
        <w:spacing w:after="0" w:line="240" w:lineRule="auto"/>
      </w:pPr>
      <w:r>
        <w:continuationSeparator/>
      </w:r>
    </w:p>
  </w:footnote>
  <w:footnote w:id="1">
    <w:p w14:paraId="4FFB3DF8" w14:textId="77777777" w:rsidR="005B5920" w:rsidRPr="00CB6550" w:rsidRDefault="005B5920" w:rsidP="00CB6550">
      <w:pPr>
        <w:pStyle w:val="Textonotapie"/>
        <w:rPr>
          <w:sz w:val="18"/>
          <w:lang w:val="es-ES_tradnl"/>
        </w:rPr>
      </w:pPr>
      <w:r w:rsidRPr="00CB6550">
        <w:rPr>
          <w:rStyle w:val="Refdenotaalpie"/>
          <w:sz w:val="18"/>
        </w:rPr>
        <w:footnoteRef/>
      </w:r>
      <w:r w:rsidRPr="00CB6550">
        <w:rPr>
          <w:sz w:val="18"/>
        </w:rPr>
        <w:t xml:space="preserve"> </w:t>
      </w:r>
      <w:hyperlink r:id="rId1" w:history="1">
        <w:r w:rsidRPr="00CB6550">
          <w:rPr>
            <w:rStyle w:val="Hipervnculo"/>
            <w:color w:val="auto"/>
            <w:sz w:val="14"/>
            <w:lang w:val="pt-BR"/>
          </w:rPr>
          <w:t>https://autismodiario.org/2012/10/04/acoso-escolar-y</w:t>
        </w:r>
      </w:hyperlink>
      <w:r w:rsidRPr="00CB6550">
        <w:rPr>
          <w:sz w:val="14"/>
          <w:u w:val="single"/>
          <w:lang w:val="pt-BR"/>
        </w:rPr>
        <w:t xml:space="preserve"> autismo/?</w:t>
      </w:r>
      <w:proofErr w:type="spellStart"/>
      <w:r w:rsidRPr="00CB6550">
        <w:rPr>
          <w:sz w:val="14"/>
          <w:u w:val="single"/>
          <w:lang w:val="pt-BR"/>
        </w:rPr>
        <w:t>doing_wp_cron</w:t>
      </w:r>
      <w:proofErr w:type="spellEnd"/>
      <w:r w:rsidRPr="00CB6550">
        <w:rPr>
          <w:sz w:val="14"/>
          <w:u w:val="single"/>
          <w:lang w:val="pt-BR"/>
        </w:rPr>
        <w:t>=1473870082.1816298961639404296875</w:t>
      </w:r>
    </w:p>
    <w:p w14:paraId="74854069" w14:textId="77777777" w:rsidR="005B5920" w:rsidRPr="00CB6550" w:rsidRDefault="005B5920">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29FF6" w14:textId="35BA30F7" w:rsidR="005B5920" w:rsidRDefault="0068675D">
    <w:pPr>
      <w:pStyle w:val="Encabezado"/>
    </w:pPr>
    <w:r>
      <w:rPr>
        <w:rFonts w:ascii="Century Gothic" w:eastAsia="Arial" w:hAnsi="Century Gothic" w:cs="Arial"/>
        <w:b/>
        <w:noProof/>
        <w:sz w:val="20"/>
        <w:szCs w:val="20"/>
        <w:lang w:eastAsia="es-MX"/>
      </w:rPr>
      <w:drawing>
        <wp:anchor distT="0" distB="0" distL="114300" distR="114300" simplePos="0" relativeHeight="251659264" behindDoc="1" locked="0" layoutInCell="1" allowOverlap="1" wp14:anchorId="42F538D1" wp14:editId="185DCFD4">
          <wp:simplePos x="0" y="0"/>
          <wp:positionH relativeFrom="page">
            <wp:posOffset>60960</wp:posOffset>
          </wp:positionH>
          <wp:positionV relativeFrom="paragraph">
            <wp:posOffset>-438785</wp:posOffset>
          </wp:positionV>
          <wp:extent cx="7658100" cy="9910445"/>
          <wp:effectExtent l="0" t="0" r="0" b="0"/>
          <wp:wrapNone/>
          <wp:docPr id="1" name="Imagen 1" descr="Descripción: Macintosh HD:Users:publicidadeimagen:Desktop:MANUAL CONGRESO version larga:3 Papeleria:Hoja Membretada:HojaMembretada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Macintosh HD:Users:publicidadeimagen:Desktop:MANUAL CONGRESO version larga:3 Papeleria:Hoja Membretada:HojaMembretadaB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99104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abstractNum w:abstractNumId="0" w15:restartNumberingAfterBreak="0">
    <w:nsid w:val="024420CC"/>
    <w:multiLevelType w:val="multilevel"/>
    <w:tmpl w:val="F0CE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87A7D"/>
    <w:multiLevelType w:val="multilevel"/>
    <w:tmpl w:val="D732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72F96"/>
    <w:multiLevelType w:val="hybridMultilevel"/>
    <w:tmpl w:val="84ECB98E"/>
    <w:lvl w:ilvl="0" w:tplc="11124602">
      <w:start w:val="1"/>
      <w:numFmt w:val="bullet"/>
      <w:lvlText w:val="•"/>
      <w:lvlJc w:val="left"/>
      <w:pPr>
        <w:tabs>
          <w:tab w:val="num" w:pos="720"/>
        </w:tabs>
        <w:ind w:left="720" w:hanging="360"/>
      </w:pPr>
      <w:rPr>
        <w:rFonts w:ascii="Times" w:hAnsi="Times" w:hint="default"/>
      </w:rPr>
    </w:lvl>
    <w:lvl w:ilvl="1" w:tplc="05F4C7BA" w:tentative="1">
      <w:start w:val="1"/>
      <w:numFmt w:val="bullet"/>
      <w:lvlText w:val="•"/>
      <w:lvlJc w:val="left"/>
      <w:pPr>
        <w:tabs>
          <w:tab w:val="num" w:pos="1440"/>
        </w:tabs>
        <w:ind w:left="1440" w:hanging="360"/>
      </w:pPr>
      <w:rPr>
        <w:rFonts w:ascii="Times" w:hAnsi="Times" w:hint="default"/>
      </w:rPr>
    </w:lvl>
    <w:lvl w:ilvl="2" w:tplc="E278BF20" w:tentative="1">
      <w:start w:val="1"/>
      <w:numFmt w:val="bullet"/>
      <w:lvlText w:val="•"/>
      <w:lvlJc w:val="left"/>
      <w:pPr>
        <w:tabs>
          <w:tab w:val="num" w:pos="2160"/>
        </w:tabs>
        <w:ind w:left="2160" w:hanging="360"/>
      </w:pPr>
      <w:rPr>
        <w:rFonts w:ascii="Times" w:hAnsi="Times" w:hint="default"/>
      </w:rPr>
    </w:lvl>
    <w:lvl w:ilvl="3" w:tplc="D1A6433C" w:tentative="1">
      <w:start w:val="1"/>
      <w:numFmt w:val="bullet"/>
      <w:lvlText w:val="•"/>
      <w:lvlJc w:val="left"/>
      <w:pPr>
        <w:tabs>
          <w:tab w:val="num" w:pos="2880"/>
        </w:tabs>
        <w:ind w:left="2880" w:hanging="360"/>
      </w:pPr>
      <w:rPr>
        <w:rFonts w:ascii="Times" w:hAnsi="Times" w:hint="default"/>
      </w:rPr>
    </w:lvl>
    <w:lvl w:ilvl="4" w:tplc="DF4C1FB4" w:tentative="1">
      <w:start w:val="1"/>
      <w:numFmt w:val="bullet"/>
      <w:lvlText w:val="•"/>
      <w:lvlJc w:val="left"/>
      <w:pPr>
        <w:tabs>
          <w:tab w:val="num" w:pos="3600"/>
        </w:tabs>
        <w:ind w:left="3600" w:hanging="360"/>
      </w:pPr>
      <w:rPr>
        <w:rFonts w:ascii="Times" w:hAnsi="Times" w:hint="default"/>
      </w:rPr>
    </w:lvl>
    <w:lvl w:ilvl="5" w:tplc="84CE3420" w:tentative="1">
      <w:start w:val="1"/>
      <w:numFmt w:val="bullet"/>
      <w:lvlText w:val="•"/>
      <w:lvlJc w:val="left"/>
      <w:pPr>
        <w:tabs>
          <w:tab w:val="num" w:pos="4320"/>
        </w:tabs>
        <w:ind w:left="4320" w:hanging="360"/>
      </w:pPr>
      <w:rPr>
        <w:rFonts w:ascii="Times" w:hAnsi="Times" w:hint="default"/>
      </w:rPr>
    </w:lvl>
    <w:lvl w:ilvl="6" w:tplc="2B688722" w:tentative="1">
      <w:start w:val="1"/>
      <w:numFmt w:val="bullet"/>
      <w:lvlText w:val="•"/>
      <w:lvlJc w:val="left"/>
      <w:pPr>
        <w:tabs>
          <w:tab w:val="num" w:pos="5040"/>
        </w:tabs>
        <w:ind w:left="5040" w:hanging="360"/>
      </w:pPr>
      <w:rPr>
        <w:rFonts w:ascii="Times" w:hAnsi="Times" w:hint="default"/>
      </w:rPr>
    </w:lvl>
    <w:lvl w:ilvl="7" w:tplc="8592A53A" w:tentative="1">
      <w:start w:val="1"/>
      <w:numFmt w:val="bullet"/>
      <w:lvlText w:val="•"/>
      <w:lvlJc w:val="left"/>
      <w:pPr>
        <w:tabs>
          <w:tab w:val="num" w:pos="5760"/>
        </w:tabs>
        <w:ind w:left="5760" w:hanging="360"/>
      </w:pPr>
      <w:rPr>
        <w:rFonts w:ascii="Times" w:hAnsi="Times" w:hint="default"/>
      </w:rPr>
    </w:lvl>
    <w:lvl w:ilvl="8" w:tplc="28325970"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7F451AA"/>
    <w:multiLevelType w:val="hybridMultilevel"/>
    <w:tmpl w:val="7EA87D50"/>
    <w:lvl w:ilvl="0" w:tplc="E0BC333A">
      <w:start w:val="1"/>
      <w:numFmt w:val="bullet"/>
      <w:lvlText w:val="•"/>
      <w:lvlJc w:val="left"/>
      <w:pPr>
        <w:tabs>
          <w:tab w:val="num" w:pos="720"/>
        </w:tabs>
        <w:ind w:left="720" w:hanging="360"/>
      </w:pPr>
      <w:rPr>
        <w:rFonts w:ascii="Times" w:hAnsi="Times" w:hint="default"/>
      </w:rPr>
    </w:lvl>
    <w:lvl w:ilvl="1" w:tplc="9F2CFF46" w:tentative="1">
      <w:start w:val="1"/>
      <w:numFmt w:val="bullet"/>
      <w:lvlText w:val="•"/>
      <w:lvlJc w:val="left"/>
      <w:pPr>
        <w:tabs>
          <w:tab w:val="num" w:pos="1440"/>
        </w:tabs>
        <w:ind w:left="1440" w:hanging="360"/>
      </w:pPr>
      <w:rPr>
        <w:rFonts w:ascii="Times" w:hAnsi="Times" w:hint="default"/>
      </w:rPr>
    </w:lvl>
    <w:lvl w:ilvl="2" w:tplc="EB76C65A" w:tentative="1">
      <w:start w:val="1"/>
      <w:numFmt w:val="bullet"/>
      <w:lvlText w:val="•"/>
      <w:lvlJc w:val="left"/>
      <w:pPr>
        <w:tabs>
          <w:tab w:val="num" w:pos="2160"/>
        </w:tabs>
        <w:ind w:left="2160" w:hanging="360"/>
      </w:pPr>
      <w:rPr>
        <w:rFonts w:ascii="Times" w:hAnsi="Times" w:hint="default"/>
      </w:rPr>
    </w:lvl>
    <w:lvl w:ilvl="3" w:tplc="EFEA75F8" w:tentative="1">
      <w:start w:val="1"/>
      <w:numFmt w:val="bullet"/>
      <w:lvlText w:val="•"/>
      <w:lvlJc w:val="left"/>
      <w:pPr>
        <w:tabs>
          <w:tab w:val="num" w:pos="2880"/>
        </w:tabs>
        <w:ind w:left="2880" w:hanging="360"/>
      </w:pPr>
      <w:rPr>
        <w:rFonts w:ascii="Times" w:hAnsi="Times" w:hint="default"/>
      </w:rPr>
    </w:lvl>
    <w:lvl w:ilvl="4" w:tplc="4BF8CBF6" w:tentative="1">
      <w:start w:val="1"/>
      <w:numFmt w:val="bullet"/>
      <w:lvlText w:val="•"/>
      <w:lvlJc w:val="left"/>
      <w:pPr>
        <w:tabs>
          <w:tab w:val="num" w:pos="3600"/>
        </w:tabs>
        <w:ind w:left="3600" w:hanging="360"/>
      </w:pPr>
      <w:rPr>
        <w:rFonts w:ascii="Times" w:hAnsi="Times" w:hint="default"/>
      </w:rPr>
    </w:lvl>
    <w:lvl w:ilvl="5" w:tplc="19A6397A" w:tentative="1">
      <w:start w:val="1"/>
      <w:numFmt w:val="bullet"/>
      <w:lvlText w:val="•"/>
      <w:lvlJc w:val="left"/>
      <w:pPr>
        <w:tabs>
          <w:tab w:val="num" w:pos="4320"/>
        </w:tabs>
        <w:ind w:left="4320" w:hanging="360"/>
      </w:pPr>
      <w:rPr>
        <w:rFonts w:ascii="Times" w:hAnsi="Times" w:hint="default"/>
      </w:rPr>
    </w:lvl>
    <w:lvl w:ilvl="6" w:tplc="805CDE9C" w:tentative="1">
      <w:start w:val="1"/>
      <w:numFmt w:val="bullet"/>
      <w:lvlText w:val="•"/>
      <w:lvlJc w:val="left"/>
      <w:pPr>
        <w:tabs>
          <w:tab w:val="num" w:pos="5040"/>
        </w:tabs>
        <w:ind w:left="5040" w:hanging="360"/>
      </w:pPr>
      <w:rPr>
        <w:rFonts w:ascii="Times" w:hAnsi="Times" w:hint="default"/>
      </w:rPr>
    </w:lvl>
    <w:lvl w:ilvl="7" w:tplc="7FAA0446" w:tentative="1">
      <w:start w:val="1"/>
      <w:numFmt w:val="bullet"/>
      <w:lvlText w:val="•"/>
      <w:lvlJc w:val="left"/>
      <w:pPr>
        <w:tabs>
          <w:tab w:val="num" w:pos="5760"/>
        </w:tabs>
        <w:ind w:left="5760" w:hanging="360"/>
      </w:pPr>
      <w:rPr>
        <w:rFonts w:ascii="Times" w:hAnsi="Times" w:hint="default"/>
      </w:rPr>
    </w:lvl>
    <w:lvl w:ilvl="8" w:tplc="3CFCE8EC"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09AD7084"/>
    <w:multiLevelType w:val="multilevel"/>
    <w:tmpl w:val="B40E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F1E74"/>
    <w:multiLevelType w:val="multilevel"/>
    <w:tmpl w:val="127A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3958"/>
    <w:multiLevelType w:val="hybridMultilevel"/>
    <w:tmpl w:val="28D850AE"/>
    <w:lvl w:ilvl="0" w:tplc="9CACE10E">
      <w:start w:val="1"/>
      <w:numFmt w:val="bullet"/>
      <w:lvlText w:val="•"/>
      <w:lvlJc w:val="left"/>
      <w:pPr>
        <w:ind w:left="1008" w:hanging="360"/>
      </w:pPr>
      <w:rPr>
        <w:rFonts w:ascii="Arial" w:hAnsi="Arial" w:hint="default"/>
        <w:color w:val="auto"/>
        <w:sz w:val="20"/>
        <w:szCs w:val="20"/>
      </w:rPr>
    </w:lvl>
    <w:lvl w:ilvl="1" w:tplc="0C0A0003" w:tentative="1">
      <w:start w:val="1"/>
      <w:numFmt w:val="bullet"/>
      <w:lvlText w:val="o"/>
      <w:lvlJc w:val="left"/>
      <w:pPr>
        <w:ind w:left="1728" w:hanging="360"/>
      </w:pPr>
      <w:rPr>
        <w:rFonts w:ascii="Courier New" w:hAnsi="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7" w15:restartNumberingAfterBreak="0">
    <w:nsid w:val="14B635F6"/>
    <w:multiLevelType w:val="hybridMultilevel"/>
    <w:tmpl w:val="A030C40A"/>
    <w:lvl w:ilvl="0" w:tplc="45506FCC">
      <w:start w:val="1"/>
      <w:numFmt w:val="bullet"/>
      <w:lvlText w:val=""/>
      <w:lvlJc w:val="left"/>
      <w:pPr>
        <w:ind w:left="720" w:hanging="360"/>
      </w:pPr>
      <w:rPr>
        <w:rFonts w:ascii="Symbol" w:hAnsi="Symbol" w:hint="default"/>
        <w:color w:val="auto"/>
        <w:sz w:val="20"/>
        <w:szCs w:val="20"/>
      </w:rPr>
    </w:lvl>
    <w:lvl w:ilvl="1" w:tplc="7F7666C4" w:tentative="1">
      <w:start w:val="1"/>
      <w:numFmt w:val="bullet"/>
      <w:lvlText w:val=""/>
      <w:lvlJc w:val="left"/>
      <w:pPr>
        <w:tabs>
          <w:tab w:val="num" w:pos="1440"/>
        </w:tabs>
        <w:ind w:left="1440" w:hanging="360"/>
      </w:pPr>
      <w:rPr>
        <w:rFonts w:ascii="Wingdings" w:hAnsi="Wingdings" w:hint="default"/>
      </w:rPr>
    </w:lvl>
    <w:lvl w:ilvl="2" w:tplc="EC7CDCA2" w:tentative="1">
      <w:start w:val="1"/>
      <w:numFmt w:val="bullet"/>
      <w:lvlText w:val=""/>
      <w:lvlJc w:val="left"/>
      <w:pPr>
        <w:tabs>
          <w:tab w:val="num" w:pos="2160"/>
        </w:tabs>
        <w:ind w:left="2160" w:hanging="360"/>
      </w:pPr>
      <w:rPr>
        <w:rFonts w:ascii="Wingdings" w:hAnsi="Wingdings" w:hint="default"/>
      </w:rPr>
    </w:lvl>
    <w:lvl w:ilvl="3" w:tplc="F264A6F8" w:tentative="1">
      <w:start w:val="1"/>
      <w:numFmt w:val="bullet"/>
      <w:lvlText w:val=""/>
      <w:lvlJc w:val="left"/>
      <w:pPr>
        <w:tabs>
          <w:tab w:val="num" w:pos="2880"/>
        </w:tabs>
        <w:ind w:left="2880" w:hanging="360"/>
      </w:pPr>
      <w:rPr>
        <w:rFonts w:ascii="Wingdings" w:hAnsi="Wingdings" w:hint="default"/>
      </w:rPr>
    </w:lvl>
    <w:lvl w:ilvl="4" w:tplc="EA904D4E" w:tentative="1">
      <w:start w:val="1"/>
      <w:numFmt w:val="bullet"/>
      <w:lvlText w:val=""/>
      <w:lvlJc w:val="left"/>
      <w:pPr>
        <w:tabs>
          <w:tab w:val="num" w:pos="3600"/>
        </w:tabs>
        <w:ind w:left="3600" w:hanging="360"/>
      </w:pPr>
      <w:rPr>
        <w:rFonts w:ascii="Wingdings" w:hAnsi="Wingdings" w:hint="default"/>
      </w:rPr>
    </w:lvl>
    <w:lvl w:ilvl="5" w:tplc="2820E09A" w:tentative="1">
      <w:start w:val="1"/>
      <w:numFmt w:val="bullet"/>
      <w:lvlText w:val=""/>
      <w:lvlJc w:val="left"/>
      <w:pPr>
        <w:tabs>
          <w:tab w:val="num" w:pos="4320"/>
        </w:tabs>
        <w:ind w:left="4320" w:hanging="360"/>
      </w:pPr>
      <w:rPr>
        <w:rFonts w:ascii="Wingdings" w:hAnsi="Wingdings" w:hint="default"/>
      </w:rPr>
    </w:lvl>
    <w:lvl w:ilvl="6" w:tplc="1CF8DF66" w:tentative="1">
      <w:start w:val="1"/>
      <w:numFmt w:val="bullet"/>
      <w:lvlText w:val=""/>
      <w:lvlJc w:val="left"/>
      <w:pPr>
        <w:tabs>
          <w:tab w:val="num" w:pos="5040"/>
        </w:tabs>
        <w:ind w:left="5040" w:hanging="360"/>
      </w:pPr>
      <w:rPr>
        <w:rFonts w:ascii="Wingdings" w:hAnsi="Wingdings" w:hint="default"/>
      </w:rPr>
    </w:lvl>
    <w:lvl w:ilvl="7" w:tplc="FCEA5974" w:tentative="1">
      <w:start w:val="1"/>
      <w:numFmt w:val="bullet"/>
      <w:lvlText w:val=""/>
      <w:lvlJc w:val="left"/>
      <w:pPr>
        <w:tabs>
          <w:tab w:val="num" w:pos="5760"/>
        </w:tabs>
        <w:ind w:left="5760" w:hanging="360"/>
      </w:pPr>
      <w:rPr>
        <w:rFonts w:ascii="Wingdings" w:hAnsi="Wingdings" w:hint="default"/>
      </w:rPr>
    </w:lvl>
    <w:lvl w:ilvl="8" w:tplc="0C08D4B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22813"/>
    <w:multiLevelType w:val="multilevel"/>
    <w:tmpl w:val="44B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F2177"/>
    <w:multiLevelType w:val="hybridMultilevel"/>
    <w:tmpl w:val="315C110E"/>
    <w:lvl w:ilvl="0" w:tplc="99F82FA6">
      <w:start w:val="1"/>
      <w:numFmt w:val="bullet"/>
      <w:lvlText w:val="•"/>
      <w:lvlJc w:val="left"/>
      <w:pPr>
        <w:tabs>
          <w:tab w:val="num" w:pos="720"/>
        </w:tabs>
        <w:ind w:left="720" w:hanging="360"/>
      </w:pPr>
      <w:rPr>
        <w:rFonts w:ascii="Times" w:hAnsi="Times" w:hint="default"/>
      </w:rPr>
    </w:lvl>
    <w:lvl w:ilvl="1" w:tplc="5D7A7132" w:tentative="1">
      <w:start w:val="1"/>
      <w:numFmt w:val="bullet"/>
      <w:lvlText w:val="•"/>
      <w:lvlJc w:val="left"/>
      <w:pPr>
        <w:tabs>
          <w:tab w:val="num" w:pos="1440"/>
        </w:tabs>
        <w:ind w:left="1440" w:hanging="360"/>
      </w:pPr>
      <w:rPr>
        <w:rFonts w:ascii="Times" w:hAnsi="Times" w:hint="default"/>
      </w:rPr>
    </w:lvl>
    <w:lvl w:ilvl="2" w:tplc="EAA2F4BA" w:tentative="1">
      <w:start w:val="1"/>
      <w:numFmt w:val="bullet"/>
      <w:lvlText w:val="•"/>
      <w:lvlJc w:val="left"/>
      <w:pPr>
        <w:tabs>
          <w:tab w:val="num" w:pos="2160"/>
        </w:tabs>
        <w:ind w:left="2160" w:hanging="360"/>
      </w:pPr>
      <w:rPr>
        <w:rFonts w:ascii="Times" w:hAnsi="Times" w:hint="default"/>
      </w:rPr>
    </w:lvl>
    <w:lvl w:ilvl="3" w:tplc="15362276" w:tentative="1">
      <w:start w:val="1"/>
      <w:numFmt w:val="bullet"/>
      <w:lvlText w:val="•"/>
      <w:lvlJc w:val="left"/>
      <w:pPr>
        <w:tabs>
          <w:tab w:val="num" w:pos="2880"/>
        </w:tabs>
        <w:ind w:left="2880" w:hanging="360"/>
      </w:pPr>
      <w:rPr>
        <w:rFonts w:ascii="Times" w:hAnsi="Times" w:hint="default"/>
      </w:rPr>
    </w:lvl>
    <w:lvl w:ilvl="4" w:tplc="88C45844" w:tentative="1">
      <w:start w:val="1"/>
      <w:numFmt w:val="bullet"/>
      <w:lvlText w:val="•"/>
      <w:lvlJc w:val="left"/>
      <w:pPr>
        <w:tabs>
          <w:tab w:val="num" w:pos="3600"/>
        </w:tabs>
        <w:ind w:left="3600" w:hanging="360"/>
      </w:pPr>
      <w:rPr>
        <w:rFonts w:ascii="Times" w:hAnsi="Times" w:hint="default"/>
      </w:rPr>
    </w:lvl>
    <w:lvl w:ilvl="5" w:tplc="A6E66D02" w:tentative="1">
      <w:start w:val="1"/>
      <w:numFmt w:val="bullet"/>
      <w:lvlText w:val="•"/>
      <w:lvlJc w:val="left"/>
      <w:pPr>
        <w:tabs>
          <w:tab w:val="num" w:pos="4320"/>
        </w:tabs>
        <w:ind w:left="4320" w:hanging="360"/>
      </w:pPr>
      <w:rPr>
        <w:rFonts w:ascii="Times" w:hAnsi="Times" w:hint="default"/>
      </w:rPr>
    </w:lvl>
    <w:lvl w:ilvl="6" w:tplc="3E989F4C" w:tentative="1">
      <w:start w:val="1"/>
      <w:numFmt w:val="bullet"/>
      <w:lvlText w:val="•"/>
      <w:lvlJc w:val="left"/>
      <w:pPr>
        <w:tabs>
          <w:tab w:val="num" w:pos="5040"/>
        </w:tabs>
        <w:ind w:left="5040" w:hanging="360"/>
      </w:pPr>
      <w:rPr>
        <w:rFonts w:ascii="Times" w:hAnsi="Times" w:hint="default"/>
      </w:rPr>
    </w:lvl>
    <w:lvl w:ilvl="7" w:tplc="A4001482" w:tentative="1">
      <w:start w:val="1"/>
      <w:numFmt w:val="bullet"/>
      <w:lvlText w:val="•"/>
      <w:lvlJc w:val="left"/>
      <w:pPr>
        <w:tabs>
          <w:tab w:val="num" w:pos="5760"/>
        </w:tabs>
        <w:ind w:left="5760" w:hanging="360"/>
      </w:pPr>
      <w:rPr>
        <w:rFonts w:ascii="Times" w:hAnsi="Times" w:hint="default"/>
      </w:rPr>
    </w:lvl>
    <w:lvl w:ilvl="8" w:tplc="23E0B320"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287B3EE6"/>
    <w:multiLevelType w:val="hybridMultilevel"/>
    <w:tmpl w:val="94285CAE"/>
    <w:lvl w:ilvl="0" w:tplc="45506FCC">
      <w:start w:val="1"/>
      <w:numFmt w:val="bullet"/>
      <w:lvlText w:val=""/>
      <w:lvlJc w:val="left"/>
      <w:pPr>
        <w:ind w:left="1429" w:hanging="360"/>
      </w:pPr>
      <w:rPr>
        <w:rFonts w:ascii="Symbol" w:hAnsi="Symbol" w:hint="default"/>
        <w:color w:val="auto"/>
        <w:sz w:val="20"/>
        <w:szCs w:val="20"/>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B8A10C0"/>
    <w:multiLevelType w:val="multilevel"/>
    <w:tmpl w:val="9506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EB56DE"/>
    <w:multiLevelType w:val="hybridMultilevel"/>
    <w:tmpl w:val="7946F17C"/>
    <w:lvl w:ilvl="0" w:tplc="A2148A86">
      <w:start w:val="1"/>
      <w:numFmt w:val="bullet"/>
      <w:lvlText w:val="•"/>
      <w:lvlJc w:val="left"/>
      <w:pPr>
        <w:tabs>
          <w:tab w:val="num" w:pos="720"/>
        </w:tabs>
        <w:ind w:left="720" w:hanging="360"/>
      </w:pPr>
      <w:rPr>
        <w:rFonts w:ascii="Times" w:hAnsi="Times" w:hint="default"/>
      </w:rPr>
    </w:lvl>
    <w:lvl w:ilvl="1" w:tplc="D634174E" w:tentative="1">
      <w:start w:val="1"/>
      <w:numFmt w:val="bullet"/>
      <w:lvlText w:val="•"/>
      <w:lvlJc w:val="left"/>
      <w:pPr>
        <w:tabs>
          <w:tab w:val="num" w:pos="1440"/>
        </w:tabs>
        <w:ind w:left="1440" w:hanging="360"/>
      </w:pPr>
      <w:rPr>
        <w:rFonts w:ascii="Times" w:hAnsi="Times" w:hint="default"/>
      </w:rPr>
    </w:lvl>
    <w:lvl w:ilvl="2" w:tplc="4E824DC0" w:tentative="1">
      <w:start w:val="1"/>
      <w:numFmt w:val="bullet"/>
      <w:lvlText w:val="•"/>
      <w:lvlJc w:val="left"/>
      <w:pPr>
        <w:tabs>
          <w:tab w:val="num" w:pos="2160"/>
        </w:tabs>
        <w:ind w:left="2160" w:hanging="360"/>
      </w:pPr>
      <w:rPr>
        <w:rFonts w:ascii="Times" w:hAnsi="Times" w:hint="default"/>
      </w:rPr>
    </w:lvl>
    <w:lvl w:ilvl="3" w:tplc="50066ACE" w:tentative="1">
      <w:start w:val="1"/>
      <w:numFmt w:val="bullet"/>
      <w:lvlText w:val="•"/>
      <w:lvlJc w:val="left"/>
      <w:pPr>
        <w:tabs>
          <w:tab w:val="num" w:pos="2880"/>
        </w:tabs>
        <w:ind w:left="2880" w:hanging="360"/>
      </w:pPr>
      <w:rPr>
        <w:rFonts w:ascii="Times" w:hAnsi="Times" w:hint="default"/>
      </w:rPr>
    </w:lvl>
    <w:lvl w:ilvl="4" w:tplc="FDCE6062" w:tentative="1">
      <w:start w:val="1"/>
      <w:numFmt w:val="bullet"/>
      <w:lvlText w:val="•"/>
      <w:lvlJc w:val="left"/>
      <w:pPr>
        <w:tabs>
          <w:tab w:val="num" w:pos="3600"/>
        </w:tabs>
        <w:ind w:left="3600" w:hanging="360"/>
      </w:pPr>
      <w:rPr>
        <w:rFonts w:ascii="Times" w:hAnsi="Times" w:hint="default"/>
      </w:rPr>
    </w:lvl>
    <w:lvl w:ilvl="5" w:tplc="E9980EC0" w:tentative="1">
      <w:start w:val="1"/>
      <w:numFmt w:val="bullet"/>
      <w:lvlText w:val="•"/>
      <w:lvlJc w:val="left"/>
      <w:pPr>
        <w:tabs>
          <w:tab w:val="num" w:pos="4320"/>
        </w:tabs>
        <w:ind w:left="4320" w:hanging="360"/>
      </w:pPr>
      <w:rPr>
        <w:rFonts w:ascii="Times" w:hAnsi="Times" w:hint="default"/>
      </w:rPr>
    </w:lvl>
    <w:lvl w:ilvl="6" w:tplc="5AD2875A" w:tentative="1">
      <w:start w:val="1"/>
      <w:numFmt w:val="bullet"/>
      <w:lvlText w:val="•"/>
      <w:lvlJc w:val="left"/>
      <w:pPr>
        <w:tabs>
          <w:tab w:val="num" w:pos="5040"/>
        </w:tabs>
        <w:ind w:left="5040" w:hanging="360"/>
      </w:pPr>
      <w:rPr>
        <w:rFonts w:ascii="Times" w:hAnsi="Times" w:hint="default"/>
      </w:rPr>
    </w:lvl>
    <w:lvl w:ilvl="7" w:tplc="2C46E64C" w:tentative="1">
      <w:start w:val="1"/>
      <w:numFmt w:val="bullet"/>
      <w:lvlText w:val="•"/>
      <w:lvlJc w:val="left"/>
      <w:pPr>
        <w:tabs>
          <w:tab w:val="num" w:pos="5760"/>
        </w:tabs>
        <w:ind w:left="5760" w:hanging="360"/>
      </w:pPr>
      <w:rPr>
        <w:rFonts w:ascii="Times" w:hAnsi="Times" w:hint="default"/>
      </w:rPr>
    </w:lvl>
    <w:lvl w:ilvl="8" w:tplc="8DD23150"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2E413AB5"/>
    <w:multiLevelType w:val="hybridMultilevel"/>
    <w:tmpl w:val="CA825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B435E9"/>
    <w:multiLevelType w:val="hybridMultilevel"/>
    <w:tmpl w:val="D6028EE4"/>
    <w:lvl w:ilvl="0" w:tplc="42227A62">
      <w:start w:val="1"/>
      <w:numFmt w:val="bullet"/>
      <w:lvlText w:val="•"/>
      <w:lvlJc w:val="left"/>
      <w:pPr>
        <w:tabs>
          <w:tab w:val="num" w:pos="720"/>
        </w:tabs>
        <w:ind w:left="720" w:hanging="360"/>
      </w:pPr>
      <w:rPr>
        <w:rFonts w:ascii="Times" w:hAnsi="Times" w:hint="default"/>
      </w:rPr>
    </w:lvl>
    <w:lvl w:ilvl="1" w:tplc="88EC27EC" w:tentative="1">
      <w:start w:val="1"/>
      <w:numFmt w:val="bullet"/>
      <w:lvlText w:val="•"/>
      <w:lvlJc w:val="left"/>
      <w:pPr>
        <w:tabs>
          <w:tab w:val="num" w:pos="1440"/>
        </w:tabs>
        <w:ind w:left="1440" w:hanging="360"/>
      </w:pPr>
      <w:rPr>
        <w:rFonts w:ascii="Times" w:hAnsi="Times" w:hint="default"/>
      </w:rPr>
    </w:lvl>
    <w:lvl w:ilvl="2" w:tplc="05B42EAE" w:tentative="1">
      <w:start w:val="1"/>
      <w:numFmt w:val="bullet"/>
      <w:lvlText w:val="•"/>
      <w:lvlJc w:val="left"/>
      <w:pPr>
        <w:tabs>
          <w:tab w:val="num" w:pos="2160"/>
        </w:tabs>
        <w:ind w:left="2160" w:hanging="360"/>
      </w:pPr>
      <w:rPr>
        <w:rFonts w:ascii="Times" w:hAnsi="Times" w:hint="default"/>
      </w:rPr>
    </w:lvl>
    <w:lvl w:ilvl="3" w:tplc="2B106E42" w:tentative="1">
      <w:start w:val="1"/>
      <w:numFmt w:val="bullet"/>
      <w:lvlText w:val="•"/>
      <w:lvlJc w:val="left"/>
      <w:pPr>
        <w:tabs>
          <w:tab w:val="num" w:pos="2880"/>
        </w:tabs>
        <w:ind w:left="2880" w:hanging="360"/>
      </w:pPr>
      <w:rPr>
        <w:rFonts w:ascii="Times" w:hAnsi="Times" w:hint="default"/>
      </w:rPr>
    </w:lvl>
    <w:lvl w:ilvl="4" w:tplc="6DF83376" w:tentative="1">
      <w:start w:val="1"/>
      <w:numFmt w:val="bullet"/>
      <w:lvlText w:val="•"/>
      <w:lvlJc w:val="left"/>
      <w:pPr>
        <w:tabs>
          <w:tab w:val="num" w:pos="3600"/>
        </w:tabs>
        <w:ind w:left="3600" w:hanging="360"/>
      </w:pPr>
      <w:rPr>
        <w:rFonts w:ascii="Times" w:hAnsi="Times" w:hint="default"/>
      </w:rPr>
    </w:lvl>
    <w:lvl w:ilvl="5" w:tplc="8BD6FA76" w:tentative="1">
      <w:start w:val="1"/>
      <w:numFmt w:val="bullet"/>
      <w:lvlText w:val="•"/>
      <w:lvlJc w:val="left"/>
      <w:pPr>
        <w:tabs>
          <w:tab w:val="num" w:pos="4320"/>
        </w:tabs>
        <w:ind w:left="4320" w:hanging="360"/>
      </w:pPr>
      <w:rPr>
        <w:rFonts w:ascii="Times" w:hAnsi="Times" w:hint="default"/>
      </w:rPr>
    </w:lvl>
    <w:lvl w:ilvl="6" w:tplc="030E7960" w:tentative="1">
      <w:start w:val="1"/>
      <w:numFmt w:val="bullet"/>
      <w:lvlText w:val="•"/>
      <w:lvlJc w:val="left"/>
      <w:pPr>
        <w:tabs>
          <w:tab w:val="num" w:pos="5040"/>
        </w:tabs>
        <w:ind w:left="5040" w:hanging="360"/>
      </w:pPr>
      <w:rPr>
        <w:rFonts w:ascii="Times" w:hAnsi="Times" w:hint="default"/>
      </w:rPr>
    </w:lvl>
    <w:lvl w:ilvl="7" w:tplc="F4A4F49A" w:tentative="1">
      <w:start w:val="1"/>
      <w:numFmt w:val="bullet"/>
      <w:lvlText w:val="•"/>
      <w:lvlJc w:val="left"/>
      <w:pPr>
        <w:tabs>
          <w:tab w:val="num" w:pos="5760"/>
        </w:tabs>
        <w:ind w:left="5760" w:hanging="360"/>
      </w:pPr>
      <w:rPr>
        <w:rFonts w:ascii="Times" w:hAnsi="Times" w:hint="default"/>
      </w:rPr>
    </w:lvl>
    <w:lvl w:ilvl="8" w:tplc="5CBE7F8E"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34EC0A98"/>
    <w:multiLevelType w:val="multilevel"/>
    <w:tmpl w:val="2704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D4935"/>
    <w:multiLevelType w:val="multilevel"/>
    <w:tmpl w:val="7DD0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8787C"/>
    <w:multiLevelType w:val="hybridMultilevel"/>
    <w:tmpl w:val="E9A2B3C2"/>
    <w:lvl w:ilvl="0" w:tplc="45506FCC">
      <w:start w:val="1"/>
      <w:numFmt w:val="bullet"/>
      <w:lvlText w:val=""/>
      <w:lvlJc w:val="left"/>
      <w:pPr>
        <w:ind w:left="720" w:hanging="360"/>
      </w:pPr>
      <w:rPr>
        <w:rFonts w:ascii="Symbol" w:hAnsi="Symbol" w:hint="default"/>
        <w:color w:val="auto"/>
        <w:sz w:val="20"/>
        <w:szCs w:val="2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431D5F"/>
    <w:multiLevelType w:val="multilevel"/>
    <w:tmpl w:val="E10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C0709"/>
    <w:multiLevelType w:val="hybridMultilevel"/>
    <w:tmpl w:val="40D8EE64"/>
    <w:lvl w:ilvl="0" w:tplc="21144456">
      <w:start w:val="1"/>
      <w:numFmt w:val="bullet"/>
      <w:lvlText w:val=""/>
      <w:lvlJc w:val="left"/>
      <w:pPr>
        <w:tabs>
          <w:tab w:val="num" w:pos="720"/>
        </w:tabs>
        <w:ind w:left="720" w:hanging="360"/>
      </w:pPr>
      <w:rPr>
        <w:rFonts w:ascii="Wingdings" w:hAnsi="Wingdings" w:hint="default"/>
      </w:rPr>
    </w:lvl>
    <w:lvl w:ilvl="1" w:tplc="1CF8B508" w:tentative="1">
      <w:start w:val="1"/>
      <w:numFmt w:val="bullet"/>
      <w:lvlText w:val=""/>
      <w:lvlJc w:val="left"/>
      <w:pPr>
        <w:tabs>
          <w:tab w:val="num" w:pos="1440"/>
        </w:tabs>
        <w:ind w:left="1440" w:hanging="360"/>
      </w:pPr>
      <w:rPr>
        <w:rFonts w:ascii="Wingdings" w:hAnsi="Wingdings" w:hint="default"/>
      </w:rPr>
    </w:lvl>
    <w:lvl w:ilvl="2" w:tplc="9B26AD0E" w:tentative="1">
      <w:start w:val="1"/>
      <w:numFmt w:val="bullet"/>
      <w:lvlText w:val=""/>
      <w:lvlJc w:val="left"/>
      <w:pPr>
        <w:tabs>
          <w:tab w:val="num" w:pos="2160"/>
        </w:tabs>
        <w:ind w:left="2160" w:hanging="360"/>
      </w:pPr>
      <w:rPr>
        <w:rFonts w:ascii="Wingdings" w:hAnsi="Wingdings" w:hint="default"/>
      </w:rPr>
    </w:lvl>
    <w:lvl w:ilvl="3" w:tplc="7248A168" w:tentative="1">
      <w:start w:val="1"/>
      <w:numFmt w:val="bullet"/>
      <w:lvlText w:val=""/>
      <w:lvlJc w:val="left"/>
      <w:pPr>
        <w:tabs>
          <w:tab w:val="num" w:pos="2880"/>
        </w:tabs>
        <w:ind w:left="2880" w:hanging="360"/>
      </w:pPr>
      <w:rPr>
        <w:rFonts w:ascii="Wingdings" w:hAnsi="Wingdings" w:hint="default"/>
      </w:rPr>
    </w:lvl>
    <w:lvl w:ilvl="4" w:tplc="7B54E916" w:tentative="1">
      <w:start w:val="1"/>
      <w:numFmt w:val="bullet"/>
      <w:lvlText w:val=""/>
      <w:lvlJc w:val="left"/>
      <w:pPr>
        <w:tabs>
          <w:tab w:val="num" w:pos="3600"/>
        </w:tabs>
        <w:ind w:left="3600" w:hanging="360"/>
      </w:pPr>
      <w:rPr>
        <w:rFonts w:ascii="Wingdings" w:hAnsi="Wingdings" w:hint="default"/>
      </w:rPr>
    </w:lvl>
    <w:lvl w:ilvl="5" w:tplc="AF249A0A" w:tentative="1">
      <w:start w:val="1"/>
      <w:numFmt w:val="bullet"/>
      <w:lvlText w:val=""/>
      <w:lvlJc w:val="left"/>
      <w:pPr>
        <w:tabs>
          <w:tab w:val="num" w:pos="4320"/>
        </w:tabs>
        <w:ind w:left="4320" w:hanging="360"/>
      </w:pPr>
      <w:rPr>
        <w:rFonts w:ascii="Wingdings" w:hAnsi="Wingdings" w:hint="default"/>
      </w:rPr>
    </w:lvl>
    <w:lvl w:ilvl="6" w:tplc="E760D794" w:tentative="1">
      <w:start w:val="1"/>
      <w:numFmt w:val="bullet"/>
      <w:lvlText w:val=""/>
      <w:lvlJc w:val="left"/>
      <w:pPr>
        <w:tabs>
          <w:tab w:val="num" w:pos="5040"/>
        </w:tabs>
        <w:ind w:left="5040" w:hanging="360"/>
      </w:pPr>
      <w:rPr>
        <w:rFonts w:ascii="Wingdings" w:hAnsi="Wingdings" w:hint="default"/>
      </w:rPr>
    </w:lvl>
    <w:lvl w:ilvl="7" w:tplc="EA36A1FE" w:tentative="1">
      <w:start w:val="1"/>
      <w:numFmt w:val="bullet"/>
      <w:lvlText w:val=""/>
      <w:lvlJc w:val="left"/>
      <w:pPr>
        <w:tabs>
          <w:tab w:val="num" w:pos="5760"/>
        </w:tabs>
        <w:ind w:left="5760" w:hanging="360"/>
      </w:pPr>
      <w:rPr>
        <w:rFonts w:ascii="Wingdings" w:hAnsi="Wingdings" w:hint="default"/>
      </w:rPr>
    </w:lvl>
    <w:lvl w:ilvl="8" w:tplc="039004E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B44478"/>
    <w:multiLevelType w:val="hybridMultilevel"/>
    <w:tmpl w:val="F29E2580"/>
    <w:lvl w:ilvl="0" w:tplc="1A1E7A4C">
      <w:start w:val="1"/>
      <w:numFmt w:val="bullet"/>
      <w:lvlText w:val="•"/>
      <w:lvlJc w:val="left"/>
      <w:pPr>
        <w:tabs>
          <w:tab w:val="num" w:pos="720"/>
        </w:tabs>
        <w:ind w:left="720" w:hanging="360"/>
      </w:pPr>
      <w:rPr>
        <w:rFonts w:ascii="Times" w:hAnsi="Times" w:hint="default"/>
      </w:rPr>
    </w:lvl>
    <w:lvl w:ilvl="1" w:tplc="4C6081C8" w:tentative="1">
      <w:start w:val="1"/>
      <w:numFmt w:val="bullet"/>
      <w:lvlText w:val="•"/>
      <w:lvlJc w:val="left"/>
      <w:pPr>
        <w:tabs>
          <w:tab w:val="num" w:pos="1440"/>
        </w:tabs>
        <w:ind w:left="1440" w:hanging="360"/>
      </w:pPr>
      <w:rPr>
        <w:rFonts w:ascii="Times" w:hAnsi="Times" w:hint="default"/>
      </w:rPr>
    </w:lvl>
    <w:lvl w:ilvl="2" w:tplc="76C6FEF8" w:tentative="1">
      <w:start w:val="1"/>
      <w:numFmt w:val="bullet"/>
      <w:lvlText w:val="•"/>
      <w:lvlJc w:val="left"/>
      <w:pPr>
        <w:tabs>
          <w:tab w:val="num" w:pos="2160"/>
        </w:tabs>
        <w:ind w:left="2160" w:hanging="360"/>
      </w:pPr>
      <w:rPr>
        <w:rFonts w:ascii="Times" w:hAnsi="Times" w:hint="default"/>
      </w:rPr>
    </w:lvl>
    <w:lvl w:ilvl="3" w:tplc="1A4672E2" w:tentative="1">
      <w:start w:val="1"/>
      <w:numFmt w:val="bullet"/>
      <w:lvlText w:val="•"/>
      <w:lvlJc w:val="left"/>
      <w:pPr>
        <w:tabs>
          <w:tab w:val="num" w:pos="2880"/>
        </w:tabs>
        <w:ind w:left="2880" w:hanging="360"/>
      </w:pPr>
      <w:rPr>
        <w:rFonts w:ascii="Times" w:hAnsi="Times" w:hint="default"/>
      </w:rPr>
    </w:lvl>
    <w:lvl w:ilvl="4" w:tplc="BA643212" w:tentative="1">
      <w:start w:val="1"/>
      <w:numFmt w:val="bullet"/>
      <w:lvlText w:val="•"/>
      <w:lvlJc w:val="left"/>
      <w:pPr>
        <w:tabs>
          <w:tab w:val="num" w:pos="3600"/>
        </w:tabs>
        <w:ind w:left="3600" w:hanging="360"/>
      </w:pPr>
      <w:rPr>
        <w:rFonts w:ascii="Times" w:hAnsi="Times" w:hint="default"/>
      </w:rPr>
    </w:lvl>
    <w:lvl w:ilvl="5" w:tplc="5BC8A542" w:tentative="1">
      <w:start w:val="1"/>
      <w:numFmt w:val="bullet"/>
      <w:lvlText w:val="•"/>
      <w:lvlJc w:val="left"/>
      <w:pPr>
        <w:tabs>
          <w:tab w:val="num" w:pos="4320"/>
        </w:tabs>
        <w:ind w:left="4320" w:hanging="360"/>
      </w:pPr>
      <w:rPr>
        <w:rFonts w:ascii="Times" w:hAnsi="Times" w:hint="default"/>
      </w:rPr>
    </w:lvl>
    <w:lvl w:ilvl="6" w:tplc="62A482E8" w:tentative="1">
      <w:start w:val="1"/>
      <w:numFmt w:val="bullet"/>
      <w:lvlText w:val="•"/>
      <w:lvlJc w:val="left"/>
      <w:pPr>
        <w:tabs>
          <w:tab w:val="num" w:pos="5040"/>
        </w:tabs>
        <w:ind w:left="5040" w:hanging="360"/>
      </w:pPr>
      <w:rPr>
        <w:rFonts w:ascii="Times" w:hAnsi="Times" w:hint="default"/>
      </w:rPr>
    </w:lvl>
    <w:lvl w:ilvl="7" w:tplc="9A66BEFE" w:tentative="1">
      <w:start w:val="1"/>
      <w:numFmt w:val="bullet"/>
      <w:lvlText w:val="•"/>
      <w:lvlJc w:val="left"/>
      <w:pPr>
        <w:tabs>
          <w:tab w:val="num" w:pos="5760"/>
        </w:tabs>
        <w:ind w:left="5760" w:hanging="360"/>
      </w:pPr>
      <w:rPr>
        <w:rFonts w:ascii="Times" w:hAnsi="Times" w:hint="default"/>
      </w:rPr>
    </w:lvl>
    <w:lvl w:ilvl="8" w:tplc="947CE750"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48CD26B5"/>
    <w:multiLevelType w:val="hybridMultilevel"/>
    <w:tmpl w:val="36E0BD68"/>
    <w:lvl w:ilvl="0" w:tplc="45506FCC">
      <w:start w:val="1"/>
      <w:numFmt w:val="bullet"/>
      <w:lvlText w:val=""/>
      <w:lvlJc w:val="left"/>
      <w:pPr>
        <w:ind w:left="720" w:hanging="360"/>
      </w:pPr>
      <w:rPr>
        <w:rFonts w:ascii="Symbol" w:hAnsi="Symbol" w:hint="default"/>
        <w:color w:val="auto"/>
        <w:sz w:val="20"/>
        <w:szCs w:val="2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B971819"/>
    <w:multiLevelType w:val="multilevel"/>
    <w:tmpl w:val="70AA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746663"/>
    <w:multiLevelType w:val="hybridMultilevel"/>
    <w:tmpl w:val="818A0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C540CA"/>
    <w:multiLevelType w:val="hybridMultilevel"/>
    <w:tmpl w:val="A1781A2E"/>
    <w:lvl w:ilvl="0" w:tplc="AA90D54A">
      <w:start w:val="1"/>
      <w:numFmt w:val="bullet"/>
      <w:lvlText w:val="•"/>
      <w:lvlJc w:val="left"/>
      <w:pPr>
        <w:tabs>
          <w:tab w:val="num" w:pos="720"/>
        </w:tabs>
        <w:ind w:left="720" w:hanging="360"/>
      </w:pPr>
      <w:rPr>
        <w:rFonts w:ascii="Arial" w:hAnsi="Arial" w:hint="default"/>
      </w:rPr>
    </w:lvl>
    <w:lvl w:ilvl="1" w:tplc="0E842F72" w:tentative="1">
      <w:start w:val="1"/>
      <w:numFmt w:val="bullet"/>
      <w:lvlText w:val="•"/>
      <w:lvlJc w:val="left"/>
      <w:pPr>
        <w:tabs>
          <w:tab w:val="num" w:pos="1440"/>
        </w:tabs>
        <w:ind w:left="1440" w:hanging="360"/>
      </w:pPr>
      <w:rPr>
        <w:rFonts w:ascii="Arial" w:hAnsi="Arial" w:hint="default"/>
      </w:rPr>
    </w:lvl>
    <w:lvl w:ilvl="2" w:tplc="6FAA33C4" w:tentative="1">
      <w:start w:val="1"/>
      <w:numFmt w:val="bullet"/>
      <w:lvlText w:val="•"/>
      <w:lvlJc w:val="left"/>
      <w:pPr>
        <w:tabs>
          <w:tab w:val="num" w:pos="2160"/>
        </w:tabs>
        <w:ind w:left="2160" w:hanging="360"/>
      </w:pPr>
      <w:rPr>
        <w:rFonts w:ascii="Arial" w:hAnsi="Arial" w:hint="default"/>
      </w:rPr>
    </w:lvl>
    <w:lvl w:ilvl="3" w:tplc="35766496" w:tentative="1">
      <w:start w:val="1"/>
      <w:numFmt w:val="bullet"/>
      <w:lvlText w:val="•"/>
      <w:lvlJc w:val="left"/>
      <w:pPr>
        <w:tabs>
          <w:tab w:val="num" w:pos="2880"/>
        </w:tabs>
        <w:ind w:left="2880" w:hanging="360"/>
      </w:pPr>
      <w:rPr>
        <w:rFonts w:ascii="Arial" w:hAnsi="Arial" w:hint="default"/>
      </w:rPr>
    </w:lvl>
    <w:lvl w:ilvl="4" w:tplc="347CF6B8" w:tentative="1">
      <w:start w:val="1"/>
      <w:numFmt w:val="bullet"/>
      <w:lvlText w:val="•"/>
      <w:lvlJc w:val="left"/>
      <w:pPr>
        <w:tabs>
          <w:tab w:val="num" w:pos="3600"/>
        </w:tabs>
        <w:ind w:left="3600" w:hanging="360"/>
      </w:pPr>
      <w:rPr>
        <w:rFonts w:ascii="Arial" w:hAnsi="Arial" w:hint="default"/>
      </w:rPr>
    </w:lvl>
    <w:lvl w:ilvl="5" w:tplc="9C0C0592" w:tentative="1">
      <w:start w:val="1"/>
      <w:numFmt w:val="bullet"/>
      <w:lvlText w:val="•"/>
      <w:lvlJc w:val="left"/>
      <w:pPr>
        <w:tabs>
          <w:tab w:val="num" w:pos="4320"/>
        </w:tabs>
        <w:ind w:left="4320" w:hanging="360"/>
      </w:pPr>
      <w:rPr>
        <w:rFonts w:ascii="Arial" w:hAnsi="Arial" w:hint="default"/>
      </w:rPr>
    </w:lvl>
    <w:lvl w:ilvl="6" w:tplc="01D82642" w:tentative="1">
      <w:start w:val="1"/>
      <w:numFmt w:val="bullet"/>
      <w:lvlText w:val="•"/>
      <w:lvlJc w:val="left"/>
      <w:pPr>
        <w:tabs>
          <w:tab w:val="num" w:pos="5040"/>
        </w:tabs>
        <w:ind w:left="5040" w:hanging="360"/>
      </w:pPr>
      <w:rPr>
        <w:rFonts w:ascii="Arial" w:hAnsi="Arial" w:hint="default"/>
      </w:rPr>
    </w:lvl>
    <w:lvl w:ilvl="7" w:tplc="36F01D16" w:tentative="1">
      <w:start w:val="1"/>
      <w:numFmt w:val="bullet"/>
      <w:lvlText w:val="•"/>
      <w:lvlJc w:val="left"/>
      <w:pPr>
        <w:tabs>
          <w:tab w:val="num" w:pos="5760"/>
        </w:tabs>
        <w:ind w:left="5760" w:hanging="360"/>
      </w:pPr>
      <w:rPr>
        <w:rFonts w:ascii="Arial" w:hAnsi="Arial" w:hint="default"/>
      </w:rPr>
    </w:lvl>
    <w:lvl w:ilvl="8" w:tplc="4C68C8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1A20AC"/>
    <w:multiLevelType w:val="multilevel"/>
    <w:tmpl w:val="1D52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83FD1"/>
    <w:multiLevelType w:val="hybridMultilevel"/>
    <w:tmpl w:val="DA849ECA"/>
    <w:lvl w:ilvl="0" w:tplc="4FA499A2">
      <w:start w:val="1"/>
      <w:numFmt w:val="bullet"/>
      <w:lvlText w:val=""/>
      <w:lvlJc w:val="left"/>
      <w:pPr>
        <w:tabs>
          <w:tab w:val="num" w:pos="720"/>
        </w:tabs>
        <w:ind w:left="720" w:hanging="360"/>
      </w:pPr>
      <w:rPr>
        <w:rFonts w:ascii="Wingdings" w:hAnsi="Wingdings" w:hint="default"/>
      </w:rPr>
    </w:lvl>
    <w:lvl w:ilvl="1" w:tplc="7F7666C4" w:tentative="1">
      <w:start w:val="1"/>
      <w:numFmt w:val="bullet"/>
      <w:lvlText w:val=""/>
      <w:lvlJc w:val="left"/>
      <w:pPr>
        <w:tabs>
          <w:tab w:val="num" w:pos="1440"/>
        </w:tabs>
        <w:ind w:left="1440" w:hanging="360"/>
      </w:pPr>
      <w:rPr>
        <w:rFonts w:ascii="Wingdings" w:hAnsi="Wingdings" w:hint="default"/>
      </w:rPr>
    </w:lvl>
    <w:lvl w:ilvl="2" w:tplc="EC7CDCA2" w:tentative="1">
      <w:start w:val="1"/>
      <w:numFmt w:val="bullet"/>
      <w:lvlText w:val=""/>
      <w:lvlJc w:val="left"/>
      <w:pPr>
        <w:tabs>
          <w:tab w:val="num" w:pos="2160"/>
        </w:tabs>
        <w:ind w:left="2160" w:hanging="360"/>
      </w:pPr>
      <w:rPr>
        <w:rFonts w:ascii="Wingdings" w:hAnsi="Wingdings" w:hint="default"/>
      </w:rPr>
    </w:lvl>
    <w:lvl w:ilvl="3" w:tplc="F264A6F8" w:tentative="1">
      <w:start w:val="1"/>
      <w:numFmt w:val="bullet"/>
      <w:lvlText w:val=""/>
      <w:lvlJc w:val="left"/>
      <w:pPr>
        <w:tabs>
          <w:tab w:val="num" w:pos="2880"/>
        </w:tabs>
        <w:ind w:left="2880" w:hanging="360"/>
      </w:pPr>
      <w:rPr>
        <w:rFonts w:ascii="Wingdings" w:hAnsi="Wingdings" w:hint="default"/>
      </w:rPr>
    </w:lvl>
    <w:lvl w:ilvl="4" w:tplc="EA904D4E" w:tentative="1">
      <w:start w:val="1"/>
      <w:numFmt w:val="bullet"/>
      <w:lvlText w:val=""/>
      <w:lvlJc w:val="left"/>
      <w:pPr>
        <w:tabs>
          <w:tab w:val="num" w:pos="3600"/>
        </w:tabs>
        <w:ind w:left="3600" w:hanging="360"/>
      </w:pPr>
      <w:rPr>
        <w:rFonts w:ascii="Wingdings" w:hAnsi="Wingdings" w:hint="default"/>
      </w:rPr>
    </w:lvl>
    <w:lvl w:ilvl="5" w:tplc="2820E09A" w:tentative="1">
      <w:start w:val="1"/>
      <w:numFmt w:val="bullet"/>
      <w:lvlText w:val=""/>
      <w:lvlJc w:val="left"/>
      <w:pPr>
        <w:tabs>
          <w:tab w:val="num" w:pos="4320"/>
        </w:tabs>
        <w:ind w:left="4320" w:hanging="360"/>
      </w:pPr>
      <w:rPr>
        <w:rFonts w:ascii="Wingdings" w:hAnsi="Wingdings" w:hint="default"/>
      </w:rPr>
    </w:lvl>
    <w:lvl w:ilvl="6" w:tplc="1CF8DF66" w:tentative="1">
      <w:start w:val="1"/>
      <w:numFmt w:val="bullet"/>
      <w:lvlText w:val=""/>
      <w:lvlJc w:val="left"/>
      <w:pPr>
        <w:tabs>
          <w:tab w:val="num" w:pos="5040"/>
        </w:tabs>
        <w:ind w:left="5040" w:hanging="360"/>
      </w:pPr>
      <w:rPr>
        <w:rFonts w:ascii="Wingdings" w:hAnsi="Wingdings" w:hint="default"/>
      </w:rPr>
    </w:lvl>
    <w:lvl w:ilvl="7" w:tplc="FCEA5974" w:tentative="1">
      <w:start w:val="1"/>
      <w:numFmt w:val="bullet"/>
      <w:lvlText w:val=""/>
      <w:lvlJc w:val="left"/>
      <w:pPr>
        <w:tabs>
          <w:tab w:val="num" w:pos="5760"/>
        </w:tabs>
        <w:ind w:left="5760" w:hanging="360"/>
      </w:pPr>
      <w:rPr>
        <w:rFonts w:ascii="Wingdings" w:hAnsi="Wingdings" w:hint="default"/>
      </w:rPr>
    </w:lvl>
    <w:lvl w:ilvl="8" w:tplc="0C08D4B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FD5FBF"/>
    <w:multiLevelType w:val="multilevel"/>
    <w:tmpl w:val="DB0C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B163DC"/>
    <w:multiLevelType w:val="hybridMultilevel"/>
    <w:tmpl w:val="6B88C782"/>
    <w:lvl w:ilvl="0" w:tplc="9CACE10E">
      <w:start w:val="1"/>
      <w:numFmt w:val="bullet"/>
      <w:lvlText w:val="•"/>
      <w:lvlJc w:val="left"/>
      <w:pPr>
        <w:ind w:left="1008" w:hanging="360"/>
      </w:pPr>
      <w:rPr>
        <w:rFonts w:ascii="Arial" w:hAnsi="Arial" w:hint="default"/>
        <w:color w:val="auto"/>
        <w:sz w:val="20"/>
        <w:szCs w:val="20"/>
      </w:rPr>
    </w:lvl>
    <w:lvl w:ilvl="1" w:tplc="0C0A0003" w:tentative="1">
      <w:start w:val="1"/>
      <w:numFmt w:val="bullet"/>
      <w:lvlText w:val="o"/>
      <w:lvlJc w:val="left"/>
      <w:pPr>
        <w:ind w:left="1728" w:hanging="360"/>
      </w:pPr>
      <w:rPr>
        <w:rFonts w:ascii="Courier New" w:hAnsi="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29" w15:restartNumberingAfterBreak="0">
    <w:nsid w:val="6B0270FB"/>
    <w:multiLevelType w:val="multilevel"/>
    <w:tmpl w:val="4B9C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BD66D7"/>
    <w:multiLevelType w:val="hybridMultilevel"/>
    <w:tmpl w:val="146242C2"/>
    <w:lvl w:ilvl="0" w:tplc="45506FCC">
      <w:start w:val="1"/>
      <w:numFmt w:val="bullet"/>
      <w:lvlText w:val=""/>
      <w:lvlJc w:val="left"/>
      <w:pPr>
        <w:ind w:left="720" w:hanging="360"/>
      </w:pPr>
      <w:rPr>
        <w:rFonts w:ascii="Symbol" w:hAnsi="Symbol" w:hint="default"/>
        <w:color w:val="auto"/>
        <w:sz w:val="20"/>
        <w:szCs w:val="2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30254B2"/>
    <w:multiLevelType w:val="hybridMultilevel"/>
    <w:tmpl w:val="D21AC9CA"/>
    <w:lvl w:ilvl="0" w:tplc="9CACE10E">
      <w:start w:val="1"/>
      <w:numFmt w:val="bullet"/>
      <w:lvlText w:val="•"/>
      <w:lvlJc w:val="left"/>
      <w:pPr>
        <w:ind w:left="1008" w:hanging="360"/>
      </w:pPr>
      <w:rPr>
        <w:rFonts w:ascii="Arial" w:hAnsi="Arial" w:hint="default"/>
        <w:color w:val="auto"/>
        <w:sz w:val="20"/>
        <w:szCs w:val="20"/>
      </w:rPr>
    </w:lvl>
    <w:lvl w:ilvl="1" w:tplc="0C0A0003" w:tentative="1">
      <w:start w:val="1"/>
      <w:numFmt w:val="bullet"/>
      <w:lvlText w:val="o"/>
      <w:lvlJc w:val="left"/>
      <w:pPr>
        <w:ind w:left="1728" w:hanging="360"/>
      </w:pPr>
      <w:rPr>
        <w:rFonts w:ascii="Courier New" w:hAnsi="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32" w15:restartNumberingAfterBreak="0">
    <w:nsid w:val="73BD5DC5"/>
    <w:multiLevelType w:val="hybridMultilevel"/>
    <w:tmpl w:val="20C6AA40"/>
    <w:lvl w:ilvl="0" w:tplc="9CACE10E">
      <w:start w:val="1"/>
      <w:numFmt w:val="bullet"/>
      <w:lvlText w:val="•"/>
      <w:lvlJc w:val="left"/>
      <w:pPr>
        <w:ind w:left="1008" w:hanging="360"/>
      </w:pPr>
      <w:rPr>
        <w:rFonts w:ascii="Arial" w:hAnsi="Arial" w:hint="default"/>
        <w:color w:val="auto"/>
        <w:sz w:val="20"/>
        <w:szCs w:val="20"/>
      </w:rPr>
    </w:lvl>
    <w:lvl w:ilvl="1" w:tplc="0C0A0003" w:tentative="1">
      <w:start w:val="1"/>
      <w:numFmt w:val="bullet"/>
      <w:lvlText w:val="o"/>
      <w:lvlJc w:val="left"/>
      <w:pPr>
        <w:ind w:left="1728" w:hanging="360"/>
      </w:pPr>
      <w:rPr>
        <w:rFonts w:ascii="Courier New" w:hAnsi="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33" w15:restartNumberingAfterBreak="0">
    <w:nsid w:val="76BC4D1E"/>
    <w:multiLevelType w:val="multilevel"/>
    <w:tmpl w:val="92F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3876DD"/>
    <w:multiLevelType w:val="hybridMultilevel"/>
    <w:tmpl w:val="88FEDB30"/>
    <w:lvl w:ilvl="0" w:tplc="730E7648">
      <w:start w:val="1"/>
      <w:numFmt w:val="bullet"/>
      <w:lvlText w:val="•"/>
      <w:lvlJc w:val="left"/>
      <w:pPr>
        <w:tabs>
          <w:tab w:val="num" w:pos="720"/>
        </w:tabs>
        <w:ind w:left="720" w:hanging="360"/>
      </w:pPr>
      <w:rPr>
        <w:rFonts w:ascii="Arial" w:hAnsi="Arial" w:hint="default"/>
      </w:rPr>
    </w:lvl>
    <w:lvl w:ilvl="1" w:tplc="24485142" w:tentative="1">
      <w:start w:val="1"/>
      <w:numFmt w:val="bullet"/>
      <w:lvlText w:val="•"/>
      <w:lvlJc w:val="left"/>
      <w:pPr>
        <w:tabs>
          <w:tab w:val="num" w:pos="1440"/>
        </w:tabs>
        <w:ind w:left="1440" w:hanging="360"/>
      </w:pPr>
      <w:rPr>
        <w:rFonts w:ascii="Arial" w:hAnsi="Arial" w:hint="default"/>
      </w:rPr>
    </w:lvl>
    <w:lvl w:ilvl="2" w:tplc="E878CE1E" w:tentative="1">
      <w:start w:val="1"/>
      <w:numFmt w:val="bullet"/>
      <w:lvlText w:val="•"/>
      <w:lvlJc w:val="left"/>
      <w:pPr>
        <w:tabs>
          <w:tab w:val="num" w:pos="2160"/>
        </w:tabs>
        <w:ind w:left="2160" w:hanging="360"/>
      </w:pPr>
      <w:rPr>
        <w:rFonts w:ascii="Arial" w:hAnsi="Arial" w:hint="default"/>
      </w:rPr>
    </w:lvl>
    <w:lvl w:ilvl="3" w:tplc="F11C5226" w:tentative="1">
      <w:start w:val="1"/>
      <w:numFmt w:val="bullet"/>
      <w:lvlText w:val="•"/>
      <w:lvlJc w:val="left"/>
      <w:pPr>
        <w:tabs>
          <w:tab w:val="num" w:pos="2880"/>
        </w:tabs>
        <w:ind w:left="2880" w:hanging="360"/>
      </w:pPr>
      <w:rPr>
        <w:rFonts w:ascii="Arial" w:hAnsi="Arial" w:hint="default"/>
      </w:rPr>
    </w:lvl>
    <w:lvl w:ilvl="4" w:tplc="12EEB168" w:tentative="1">
      <w:start w:val="1"/>
      <w:numFmt w:val="bullet"/>
      <w:lvlText w:val="•"/>
      <w:lvlJc w:val="left"/>
      <w:pPr>
        <w:tabs>
          <w:tab w:val="num" w:pos="3600"/>
        </w:tabs>
        <w:ind w:left="3600" w:hanging="360"/>
      </w:pPr>
      <w:rPr>
        <w:rFonts w:ascii="Arial" w:hAnsi="Arial" w:hint="default"/>
      </w:rPr>
    </w:lvl>
    <w:lvl w:ilvl="5" w:tplc="5CA6A028" w:tentative="1">
      <w:start w:val="1"/>
      <w:numFmt w:val="bullet"/>
      <w:lvlText w:val="•"/>
      <w:lvlJc w:val="left"/>
      <w:pPr>
        <w:tabs>
          <w:tab w:val="num" w:pos="4320"/>
        </w:tabs>
        <w:ind w:left="4320" w:hanging="360"/>
      </w:pPr>
      <w:rPr>
        <w:rFonts w:ascii="Arial" w:hAnsi="Arial" w:hint="default"/>
      </w:rPr>
    </w:lvl>
    <w:lvl w:ilvl="6" w:tplc="C0D06BA0" w:tentative="1">
      <w:start w:val="1"/>
      <w:numFmt w:val="bullet"/>
      <w:lvlText w:val="•"/>
      <w:lvlJc w:val="left"/>
      <w:pPr>
        <w:tabs>
          <w:tab w:val="num" w:pos="5040"/>
        </w:tabs>
        <w:ind w:left="5040" w:hanging="360"/>
      </w:pPr>
      <w:rPr>
        <w:rFonts w:ascii="Arial" w:hAnsi="Arial" w:hint="default"/>
      </w:rPr>
    </w:lvl>
    <w:lvl w:ilvl="7" w:tplc="3CA28016" w:tentative="1">
      <w:start w:val="1"/>
      <w:numFmt w:val="bullet"/>
      <w:lvlText w:val="•"/>
      <w:lvlJc w:val="left"/>
      <w:pPr>
        <w:tabs>
          <w:tab w:val="num" w:pos="5760"/>
        </w:tabs>
        <w:ind w:left="5760" w:hanging="360"/>
      </w:pPr>
      <w:rPr>
        <w:rFonts w:ascii="Arial" w:hAnsi="Arial" w:hint="default"/>
      </w:rPr>
    </w:lvl>
    <w:lvl w:ilvl="8" w:tplc="5960482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1"/>
  </w:num>
  <w:num w:numId="4">
    <w:abstractNumId w:val="8"/>
  </w:num>
  <w:num w:numId="5">
    <w:abstractNumId w:val="33"/>
  </w:num>
  <w:num w:numId="6">
    <w:abstractNumId w:val="5"/>
  </w:num>
  <w:num w:numId="7">
    <w:abstractNumId w:val="27"/>
  </w:num>
  <w:num w:numId="8">
    <w:abstractNumId w:val="15"/>
  </w:num>
  <w:num w:numId="9">
    <w:abstractNumId w:val="22"/>
  </w:num>
  <w:num w:numId="10">
    <w:abstractNumId w:val="18"/>
  </w:num>
  <w:num w:numId="11">
    <w:abstractNumId w:val="29"/>
  </w:num>
  <w:num w:numId="12">
    <w:abstractNumId w:val="25"/>
  </w:num>
  <w:num w:numId="13">
    <w:abstractNumId w:val="16"/>
  </w:num>
  <w:num w:numId="14">
    <w:abstractNumId w:val="0"/>
  </w:num>
  <w:num w:numId="15">
    <w:abstractNumId w:val="9"/>
  </w:num>
  <w:num w:numId="16">
    <w:abstractNumId w:val="3"/>
  </w:num>
  <w:num w:numId="17">
    <w:abstractNumId w:val="20"/>
  </w:num>
  <w:num w:numId="18">
    <w:abstractNumId w:val="12"/>
  </w:num>
  <w:num w:numId="19">
    <w:abstractNumId w:val="19"/>
  </w:num>
  <w:num w:numId="20">
    <w:abstractNumId w:val="14"/>
  </w:num>
  <w:num w:numId="21">
    <w:abstractNumId w:val="2"/>
  </w:num>
  <w:num w:numId="22">
    <w:abstractNumId w:val="24"/>
  </w:num>
  <w:num w:numId="23">
    <w:abstractNumId w:val="34"/>
  </w:num>
  <w:num w:numId="24">
    <w:abstractNumId w:val="6"/>
  </w:num>
  <w:num w:numId="25">
    <w:abstractNumId w:val="32"/>
  </w:num>
  <w:num w:numId="26">
    <w:abstractNumId w:val="31"/>
  </w:num>
  <w:num w:numId="27">
    <w:abstractNumId w:val="28"/>
  </w:num>
  <w:num w:numId="28">
    <w:abstractNumId w:val="26"/>
  </w:num>
  <w:num w:numId="29">
    <w:abstractNumId w:val="23"/>
  </w:num>
  <w:num w:numId="30">
    <w:abstractNumId w:val="13"/>
  </w:num>
  <w:num w:numId="31">
    <w:abstractNumId w:val="7"/>
  </w:num>
  <w:num w:numId="32">
    <w:abstractNumId w:val="30"/>
  </w:num>
  <w:num w:numId="33">
    <w:abstractNumId w:val="10"/>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78F"/>
    <w:rsid w:val="00001148"/>
    <w:rsid w:val="00007151"/>
    <w:rsid w:val="00010147"/>
    <w:rsid w:val="000200B3"/>
    <w:rsid w:val="0002735A"/>
    <w:rsid w:val="00027C9C"/>
    <w:rsid w:val="000302F9"/>
    <w:rsid w:val="000312B5"/>
    <w:rsid w:val="00040BCF"/>
    <w:rsid w:val="00043738"/>
    <w:rsid w:val="000465FE"/>
    <w:rsid w:val="00056400"/>
    <w:rsid w:val="00056D15"/>
    <w:rsid w:val="00060685"/>
    <w:rsid w:val="000700E4"/>
    <w:rsid w:val="00072DE3"/>
    <w:rsid w:val="000740AC"/>
    <w:rsid w:val="00097495"/>
    <w:rsid w:val="000C3AA9"/>
    <w:rsid w:val="000C44D6"/>
    <w:rsid w:val="000D035D"/>
    <w:rsid w:val="000D4221"/>
    <w:rsid w:val="000E58FB"/>
    <w:rsid w:val="000F19BB"/>
    <w:rsid w:val="0011352C"/>
    <w:rsid w:val="00120EE9"/>
    <w:rsid w:val="001412B6"/>
    <w:rsid w:val="00155B7C"/>
    <w:rsid w:val="001B414F"/>
    <w:rsid w:val="001D74DC"/>
    <w:rsid w:val="00201F1E"/>
    <w:rsid w:val="00221881"/>
    <w:rsid w:val="00242342"/>
    <w:rsid w:val="0025062A"/>
    <w:rsid w:val="00253EEC"/>
    <w:rsid w:val="0026006E"/>
    <w:rsid w:val="00261B2B"/>
    <w:rsid w:val="00282A92"/>
    <w:rsid w:val="00294B87"/>
    <w:rsid w:val="002A678F"/>
    <w:rsid w:val="002B66AE"/>
    <w:rsid w:val="002C042E"/>
    <w:rsid w:val="002C13E4"/>
    <w:rsid w:val="002C2738"/>
    <w:rsid w:val="002D0548"/>
    <w:rsid w:val="002D4706"/>
    <w:rsid w:val="002D4B34"/>
    <w:rsid w:val="002E3C88"/>
    <w:rsid w:val="002E4D20"/>
    <w:rsid w:val="002F3EE6"/>
    <w:rsid w:val="00300335"/>
    <w:rsid w:val="00303679"/>
    <w:rsid w:val="00306E1C"/>
    <w:rsid w:val="003074DF"/>
    <w:rsid w:val="00323BF5"/>
    <w:rsid w:val="00335865"/>
    <w:rsid w:val="00337CAD"/>
    <w:rsid w:val="0034575C"/>
    <w:rsid w:val="003548A8"/>
    <w:rsid w:val="00375953"/>
    <w:rsid w:val="0039280D"/>
    <w:rsid w:val="003A1C9B"/>
    <w:rsid w:val="003A3E13"/>
    <w:rsid w:val="003A4F0D"/>
    <w:rsid w:val="003A597E"/>
    <w:rsid w:val="003B1D88"/>
    <w:rsid w:val="003E6788"/>
    <w:rsid w:val="003E6879"/>
    <w:rsid w:val="003E794C"/>
    <w:rsid w:val="003F5D72"/>
    <w:rsid w:val="003F70EE"/>
    <w:rsid w:val="00415CED"/>
    <w:rsid w:val="00422595"/>
    <w:rsid w:val="00427F09"/>
    <w:rsid w:val="00431E52"/>
    <w:rsid w:val="00432B07"/>
    <w:rsid w:val="00443987"/>
    <w:rsid w:val="00446FEC"/>
    <w:rsid w:val="004600AE"/>
    <w:rsid w:val="0046089D"/>
    <w:rsid w:val="00475F68"/>
    <w:rsid w:val="00490F5C"/>
    <w:rsid w:val="00492463"/>
    <w:rsid w:val="00495372"/>
    <w:rsid w:val="004B3066"/>
    <w:rsid w:val="004C0C80"/>
    <w:rsid w:val="004C6B84"/>
    <w:rsid w:val="004D4F90"/>
    <w:rsid w:val="004E3E4D"/>
    <w:rsid w:val="004F0CFC"/>
    <w:rsid w:val="005047D8"/>
    <w:rsid w:val="005211DE"/>
    <w:rsid w:val="00525140"/>
    <w:rsid w:val="005313C7"/>
    <w:rsid w:val="00550F8C"/>
    <w:rsid w:val="005830FD"/>
    <w:rsid w:val="00584E16"/>
    <w:rsid w:val="00596DDD"/>
    <w:rsid w:val="005A229E"/>
    <w:rsid w:val="005A347D"/>
    <w:rsid w:val="005B5752"/>
    <w:rsid w:val="005B5920"/>
    <w:rsid w:val="005D4C1B"/>
    <w:rsid w:val="005F7EFF"/>
    <w:rsid w:val="006031CE"/>
    <w:rsid w:val="00603388"/>
    <w:rsid w:val="00610371"/>
    <w:rsid w:val="00610A2A"/>
    <w:rsid w:val="006115AE"/>
    <w:rsid w:val="006235F9"/>
    <w:rsid w:val="006337C4"/>
    <w:rsid w:val="00641F72"/>
    <w:rsid w:val="006559F9"/>
    <w:rsid w:val="00672CF4"/>
    <w:rsid w:val="0068675D"/>
    <w:rsid w:val="006B4983"/>
    <w:rsid w:val="006C46A4"/>
    <w:rsid w:val="006F5269"/>
    <w:rsid w:val="006F5CE3"/>
    <w:rsid w:val="007454F4"/>
    <w:rsid w:val="00746A73"/>
    <w:rsid w:val="0076092E"/>
    <w:rsid w:val="00777DF4"/>
    <w:rsid w:val="007915F9"/>
    <w:rsid w:val="00792932"/>
    <w:rsid w:val="007B138B"/>
    <w:rsid w:val="007B146B"/>
    <w:rsid w:val="007C1826"/>
    <w:rsid w:val="007C5F83"/>
    <w:rsid w:val="007F55FA"/>
    <w:rsid w:val="007F6932"/>
    <w:rsid w:val="008030CC"/>
    <w:rsid w:val="00803D36"/>
    <w:rsid w:val="008129D2"/>
    <w:rsid w:val="008312A6"/>
    <w:rsid w:val="00844DA9"/>
    <w:rsid w:val="00846F9F"/>
    <w:rsid w:val="00882B9C"/>
    <w:rsid w:val="00883B5F"/>
    <w:rsid w:val="00884D27"/>
    <w:rsid w:val="00896C69"/>
    <w:rsid w:val="008A303F"/>
    <w:rsid w:val="008A5719"/>
    <w:rsid w:val="008B3D74"/>
    <w:rsid w:val="008C6948"/>
    <w:rsid w:val="0090357D"/>
    <w:rsid w:val="0092513D"/>
    <w:rsid w:val="00930AD3"/>
    <w:rsid w:val="009473FB"/>
    <w:rsid w:val="00955154"/>
    <w:rsid w:val="009C1686"/>
    <w:rsid w:val="009C4135"/>
    <w:rsid w:val="009E3BCF"/>
    <w:rsid w:val="009E46D0"/>
    <w:rsid w:val="009F1595"/>
    <w:rsid w:val="009F5D31"/>
    <w:rsid w:val="00A00D0D"/>
    <w:rsid w:val="00A600CD"/>
    <w:rsid w:val="00A626C0"/>
    <w:rsid w:val="00A70632"/>
    <w:rsid w:val="00A73F64"/>
    <w:rsid w:val="00AA2FF9"/>
    <w:rsid w:val="00AB1802"/>
    <w:rsid w:val="00AB477B"/>
    <w:rsid w:val="00AC3D69"/>
    <w:rsid w:val="00AD6B38"/>
    <w:rsid w:val="00AF23FC"/>
    <w:rsid w:val="00B128BD"/>
    <w:rsid w:val="00B21554"/>
    <w:rsid w:val="00B25CDD"/>
    <w:rsid w:val="00B439B3"/>
    <w:rsid w:val="00B43CA5"/>
    <w:rsid w:val="00B62342"/>
    <w:rsid w:val="00B70173"/>
    <w:rsid w:val="00B74142"/>
    <w:rsid w:val="00B80DC3"/>
    <w:rsid w:val="00B9164D"/>
    <w:rsid w:val="00B938D6"/>
    <w:rsid w:val="00BB3BE5"/>
    <w:rsid w:val="00BD3567"/>
    <w:rsid w:val="00BD4D33"/>
    <w:rsid w:val="00BD7EA0"/>
    <w:rsid w:val="00BE072D"/>
    <w:rsid w:val="00BE7EBE"/>
    <w:rsid w:val="00C03B3D"/>
    <w:rsid w:val="00C21117"/>
    <w:rsid w:val="00C22489"/>
    <w:rsid w:val="00C228AD"/>
    <w:rsid w:val="00C360DF"/>
    <w:rsid w:val="00C43DE3"/>
    <w:rsid w:val="00C50203"/>
    <w:rsid w:val="00C50E25"/>
    <w:rsid w:val="00C51007"/>
    <w:rsid w:val="00C53DF4"/>
    <w:rsid w:val="00C67B4C"/>
    <w:rsid w:val="00C71532"/>
    <w:rsid w:val="00C72E02"/>
    <w:rsid w:val="00C76364"/>
    <w:rsid w:val="00C805DF"/>
    <w:rsid w:val="00C96547"/>
    <w:rsid w:val="00CA49A4"/>
    <w:rsid w:val="00CA7FC5"/>
    <w:rsid w:val="00CB15ED"/>
    <w:rsid w:val="00CB2670"/>
    <w:rsid w:val="00CB51C3"/>
    <w:rsid w:val="00CB6550"/>
    <w:rsid w:val="00CE327C"/>
    <w:rsid w:val="00CF2CAC"/>
    <w:rsid w:val="00CF7A06"/>
    <w:rsid w:val="00D11AE7"/>
    <w:rsid w:val="00D124D2"/>
    <w:rsid w:val="00D177A9"/>
    <w:rsid w:val="00D4049F"/>
    <w:rsid w:val="00D54C4B"/>
    <w:rsid w:val="00D668A9"/>
    <w:rsid w:val="00D76373"/>
    <w:rsid w:val="00D77A91"/>
    <w:rsid w:val="00D93A21"/>
    <w:rsid w:val="00D967BD"/>
    <w:rsid w:val="00D96E71"/>
    <w:rsid w:val="00DA29D8"/>
    <w:rsid w:val="00DA4E88"/>
    <w:rsid w:val="00DA585F"/>
    <w:rsid w:val="00DB5BDD"/>
    <w:rsid w:val="00DC7A17"/>
    <w:rsid w:val="00DD4B51"/>
    <w:rsid w:val="00E00D30"/>
    <w:rsid w:val="00E03497"/>
    <w:rsid w:val="00E11A8F"/>
    <w:rsid w:val="00E25084"/>
    <w:rsid w:val="00E301CF"/>
    <w:rsid w:val="00E32BAF"/>
    <w:rsid w:val="00E47E6E"/>
    <w:rsid w:val="00E55A0B"/>
    <w:rsid w:val="00E56550"/>
    <w:rsid w:val="00E67163"/>
    <w:rsid w:val="00E82EA8"/>
    <w:rsid w:val="00E94A3F"/>
    <w:rsid w:val="00EA15B2"/>
    <w:rsid w:val="00EA436E"/>
    <w:rsid w:val="00EC52B4"/>
    <w:rsid w:val="00EE582F"/>
    <w:rsid w:val="00EE7F4F"/>
    <w:rsid w:val="00F13B84"/>
    <w:rsid w:val="00F27F01"/>
    <w:rsid w:val="00F71F77"/>
    <w:rsid w:val="00F75E5F"/>
    <w:rsid w:val="00F9642C"/>
    <w:rsid w:val="00FA08A7"/>
    <w:rsid w:val="00FA2D44"/>
    <w:rsid w:val="00FD6EB5"/>
    <w:rsid w:val="00FD7669"/>
    <w:rsid w:val="00FF0BE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6608BB"/>
  <w15:docId w15:val="{0679C31C-9D09-4D1F-9298-24B8D3C1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A678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rsid w:val="00FA08A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FA08A7"/>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FA08A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FA08A7"/>
    <w:rPr>
      <w:i/>
      <w:iCs/>
    </w:rPr>
  </w:style>
  <w:style w:type="character" w:styleId="Textoennegrita">
    <w:name w:val="Strong"/>
    <w:basedOn w:val="Fuentedeprrafopredeter"/>
    <w:uiPriority w:val="22"/>
    <w:qFormat/>
    <w:rsid w:val="00CB2670"/>
    <w:rPr>
      <w:b/>
      <w:bCs/>
    </w:rPr>
  </w:style>
  <w:style w:type="paragraph" w:styleId="Prrafodelista">
    <w:name w:val="List Paragraph"/>
    <w:basedOn w:val="Normal"/>
    <w:uiPriority w:val="34"/>
    <w:qFormat/>
    <w:rsid w:val="00335865"/>
    <w:pPr>
      <w:spacing w:after="0" w:line="240" w:lineRule="auto"/>
      <w:ind w:left="720"/>
      <w:contextualSpacing/>
    </w:pPr>
    <w:rPr>
      <w:rFonts w:ascii="Times" w:hAnsi="Times"/>
      <w:sz w:val="20"/>
      <w:szCs w:val="20"/>
      <w:lang w:val="es-ES_tradnl" w:eastAsia="es-ES"/>
    </w:rPr>
  </w:style>
  <w:style w:type="character" w:styleId="Hipervnculo">
    <w:name w:val="Hyperlink"/>
    <w:basedOn w:val="Fuentedeprrafopredeter"/>
    <w:uiPriority w:val="99"/>
    <w:unhideWhenUsed/>
    <w:rsid w:val="00335865"/>
    <w:rPr>
      <w:color w:val="0563C1" w:themeColor="hyperlink"/>
      <w:u w:val="single"/>
    </w:rPr>
  </w:style>
  <w:style w:type="paragraph" w:customStyle="1" w:styleId="Texto">
    <w:name w:val="Texto"/>
    <w:basedOn w:val="Normal"/>
    <w:link w:val="TextoCar"/>
    <w:rsid w:val="00431E52"/>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431E52"/>
    <w:rPr>
      <w:rFonts w:ascii="Arial" w:eastAsia="Times New Roman" w:hAnsi="Arial" w:cs="Arial"/>
      <w:sz w:val="18"/>
      <w:szCs w:val="20"/>
      <w:lang w:val="es-ES" w:eastAsia="es-ES"/>
    </w:rPr>
  </w:style>
  <w:style w:type="table" w:styleId="Tablaconcuadrcula">
    <w:name w:val="Table Grid"/>
    <w:basedOn w:val="Tablanormal"/>
    <w:uiPriority w:val="39"/>
    <w:rsid w:val="00A7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6C46A4"/>
    <w:pPr>
      <w:spacing w:before="100" w:beforeAutospacing="1" w:after="100" w:afterAutospacing="1" w:line="240" w:lineRule="atLeast"/>
    </w:pPr>
    <w:rPr>
      <w:rFonts w:ascii="Times New Roman" w:eastAsia="Times New Roman" w:hAnsi="Times New Roman" w:cs="Times New Roman"/>
      <w:sz w:val="24"/>
      <w:szCs w:val="24"/>
      <w:lang w:eastAsia="es-MX"/>
    </w:rPr>
  </w:style>
  <w:style w:type="paragraph" w:customStyle="1" w:styleId="Default">
    <w:name w:val="Default"/>
    <w:rsid w:val="006235F9"/>
    <w:pPr>
      <w:widowControl w:val="0"/>
      <w:autoSpaceDE w:val="0"/>
      <w:autoSpaceDN w:val="0"/>
      <w:adjustRightInd w:val="0"/>
      <w:spacing w:after="0" w:line="240" w:lineRule="auto"/>
    </w:pPr>
    <w:rPr>
      <w:rFonts w:ascii="Calibri" w:hAnsi="Calibri" w:cs="Calibri"/>
      <w:color w:val="000000"/>
      <w:sz w:val="24"/>
      <w:szCs w:val="24"/>
      <w:lang w:val="es-ES"/>
    </w:rPr>
  </w:style>
  <w:style w:type="paragraph" w:styleId="Textonotapie">
    <w:name w:val="footnote text"/>
    <w:basedOn w:val="Normal"/>
    <w:link w:val="TextonotapieCar"/>
    <w:uiPriority w:val="99"/>
    <w:unhideWhenUsed/>
    <w:rsid w:val="00CB6550"/>
    <w:pPr>
      <w:spacing w:after="0" w:line="240" w:lineRule="auto"/>
    </w:pPr>
    <w:rPr>
      <w:sz w:val="24"/>
      <w:szCs w:val="24"/>
    </w:rPr>
  </w:style>
  <w:style w:type="character" w:customStyle="1" w:styleId="TextonotapieCar">
    <w:name w:val="Texto nota pie Car"/>
    <w:basedOn w:val="Fuentedeprrafopredeter"/>
    <w:link w:val="Textonotapie"/>
    <w:uiPriority w:val="99"/>
    <w:rsid w:val="00CB6550"/>
    <w:rPr>
      <w:sz w:val="24"/>
      <w:szCs w:val="24"/>
    </w:rPr>
  </w:style>
  <w:style w:type="character" w:styleId="Refdenotaalpie">
    <w:name w:val="footnote reference"/>
    <w:basedOn w:val="Fuentedeprrafopredeter"/>
    <w:uiPriority w:val="99"/>
    <w:unhideWhenUsed/>
    <w:rsid w:val="00CB6550"/>
    <w:rPr>
      <w:vertAlign w:val="superscript"/>
    </w:rPr>
  </w:style>
  <w:style w:type="paragraph" w:styleId="Textodeglobo">
    <w:name w:val="Balloon Text"/>
    <w:basedOn w:val="Normal"/>
    <w:link w:val="TextodegloboCar"/>
    <w:uiPriority w:val="99"/>
    <w:semiHidden/>
    <w:unhideWhenUsed/>
    <w:rsid w:val="004B30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3066"/>
    <w:rPr>
      <w:rFonts w:ascii="Segoe UI" w:hAnsi="Segoe UI" w:cs="Segoe UI"/>
      <w:sz w:val="18"/>
      <w:szCs w:val="18"/>
    </w:rPr>
  </w:style>
  <w:style w:type="paragraph" w:styleId="Encabezado">
    <w:name w:val="header"/>
    <w:basedOn w:val="Normal"/>
    <w:link w:val="EncabezadoCar"/>
    <w:uiPriority w:val="99"/>
    <w:unhideWhenUsed/>
    <w:rsid w:val="00C4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3DE3"/>
  </w:style>
  <w:style w:type="paragraph" w:styleId="Piedepgina">
    <w:name w:val="footer"/>
    <w:basedOn w:val="Normal"/>
    <w:link w:val="PiedepginaCar"/>
    <w:uiPriority w:val="99"/>
    <w:unhideWhenUsed/>
    <w:rsid w:val="00C4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2289">
      <w:bodyDiv w:val="1"/>
      <w:marLeft w:val="0"/>
      <w:marRight w:val="0"/>
      <w:marTop w:val="0"/>
      <w:marBottom w:val="0"/>
      <w:divBdr>
        <w:top w:val="none" w:sz="0" w:space="0" w:color="auto"/>
        <w:left w:val="none" w:sz="0" w:space="0" w:color="auto"/>
        <w:bottom w:val="none" w:sz="0" w:space="0" w:color="auto"/>
        <w:right w:val="none" w:sz="0" w:space="0" w:color="auto"/>
      </w:divBdr>
      <w:divsChild>
        <w:div w:id="1399356248">
          <w:marLeft w:val="0"/>
          <w:marRight w:val="0"/>
          <w:marTop w:val="1500"/>
          <w:marBottom w:val="0"/>
          <w:divBdr>
            <w:top w:val="none" w:sz="0" w:space="0" w:color="auto"/>
            <w:left w:val="none" w:sz="0" w:space="0" w:color="auto"/>
            <w:bottom w:val="none" w:sz="0" w:space="0" w:color="auto"/>
            <w:right w:val="none" w:sz="0" w:space="0" w:color="auto"/>
          </w:divBdr>
          <w:divsChild>
            <w:div w:id="669599381">
              <w:marLeft w:val="0"/>
              <w:marRight w:val="0"/>
              <w:marTop w:val="0"/>
              <w:marBottom w:val="0"/>
              <w:divBdr>
                <w:top w:val="none" w:sz="0" w:space="0" w:color="auto"/>
                <w:left w:val="none" w:sz="0" w:space="0" w:color="auto"/>
                <w:bottom w:val="none" w:sz="0" w:space="0" w:color="auto"/>
                <w:right w:val="none" w:sz="0" w:space="0" w:color="auto"/>
              </w:divBdr>
              <w:divsChild>
                <w:div w:id="2029138341">
                  <w:marLeft w:val="-225"/>
                  <w:marRight w:val="-225"/>
                  <w:marTop w:val="0"/>
                  <w:marBottom w:val="0"/>
                  <w:divBdr>
                    <w:top w:val="none" w:sz="0" w:space="0" w:color="auto"/>
                    <w:left w:val="none" w:sz="0" w:space="0" w:color="auto"/>
                    <w:bottom w:val="none" w:sz="0" w:space="0" w:color="auto"/>
                    <w:right w:val="none" w:sz="0" w:space="0" w:color="auto"/>
                  </w:divBdr>
                  <w:divsChild>
                    <w:div w:id="1674528623">
                      <w:marLeft w:val="0"/>
                      <w:marRight w:val="0"/>
                      <w:marTop w:val="0"/>
                      <w:marBottom w:val="0"/>
                      <w:divBdr>
                        <w:top w:val="none" w:sz="0" w:space="0" w:color="auto"/>
                        <w:left w:val="none" w:sz="0" w:space="0" w:color="auto"/>
                        <w:bottom w:val="none" w:sz="0" w:space="0" w:color="auto"/>
                        <w:right w:val="none" w:sz="0" w:space="0" w:color="auto"/>
                      </w:divBdr>
                      <w:divsChild>
                        <w:div w:id="2017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517">
      <w:bodyDiv w:val="1"/>
      <w:marLeft w:val="0"/>
      <w:marRight w:val="0"/>
      <w:marTop w:val="0"/>
      <w:marBottom w:val="0"/>
      <w:divBdr>
        <w:top w:val="none" w:sz="0" w:space="0" w:color="auto"/>
        <w:left w:val="none" w:sz="0" w:space="0" w:color="auto"/>
        <w:bottom w:val="none" w:sz="0" w:space="0" w:color="auto"/>
        <w:right w:val="none" w:sz="0" w:space="0" w:color="auto"/>
      </w:divBdr>
      <w:divsChild>
        <w:div w:id="1302005270">
          <w:marLeft w:val="0"/>
          <w:marRight w:val="0"/>
          <w:marTop w:val="0"/>
          <w:marBottom w:val="0"/>
          <w:divBdr>
            <w:top w:val="none" w:sz="0" w:space="0" w:color="auto"/>
            <w:left w:val="none" w:sz="0" w:space="0" w:color="auto"/>
            <w:bottom w:val="none" w:sz="0" w:space="0" w:color="auto"/>
            <w:right w:val="none" w:sz="0" w:space="0" w:color="auto"/>
          </w:divBdr>
          <w:divsChild>
            <w:div w:id="1753820634">
              <w:marLeft w:val="0"/>
              <w:marRight w:val="0"/>
              <w:marTop w:val="0"/>
              <w:marBottom w:val="0"/>
              <w:divBdr>
                <w:top w:val="none" w:sz="0" w:space="0" w:color="auto"/>
                <w:left w:val="none" w:sz="0" w:space="0" w:color="auto"/>
                <w:bottom w:val="none" w:sz="0" w:space="0" w:color="auto"/>
                <w:right w:val="none" w:sz="0" w:space="0" w:color="auto"/>
              </w:divBdr>
              <w:divsChild>
                <w:div w:id="907880867">
                  <w:marLeft w:val="0"/>
                  <w:marRight w:val="0"/>
                  <w:marTop w:val="0"/>
                  <w:marBottom w:val="0"/>
                  <w:divBdr>
                    <w:top w:val="none" w:sz="0" w:space="0" w:color="auto"/>
                    <w:left w:val="none" w:sz="0" w:space="0" w:color="auto"/>
                    <w:bottom w:val="none" w:sz="0" w:space="0" w:color="auto"/>
                    <w:right w:val="none" w:sz="0" w:space="0" w:color="auto"/>
                  </w:divBdr>
                  <w:divsChild>
                    <w:div w:id="641271509">
                      <w:marLeft w:val="0"/>
                      <w:marRight w:val="0"/>
                      <w:marTop w:val="0"/>
                      <w:marBottom w:val="0"/>
                      <w:divBdr>
                        <w:top w:val="none" w:sz="0" w:space="0" w:color="auto"/>
                        <w:left w:val="none" w:sz="0" w:space="0" w:color="auto"/>
                        <w:bottom w:val="none" w:sz="0" w:space="0" w:color="auto"/>
                        <w:right w:val="none" w:sz="0" w:space="0" w:color="auto"/>
                      </w:divBdr>
                      <w:divsChild>
                        <w:div w:id="18978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58490">
      <w:bodyDiv w:val="1"/>
      <w:marLeft w:val="0"/>
      <w:marRight w:val="0"/>
      <w:marTop w:val="0"/>
      <w:marBottom w:val="0"/>
      <w:divBdr>
        <w:top w:val="none" w:sz="0" w:space="0" w:color="auto"/>
        <w:left w:val="none" w:sz="0" w:space="0" w:color="auto"/>
        <w:bottom w:val="none" w:sz="0" w:space="0" w:color="auto"/>
        <w:right w:val="none" w:sz="0" w:space="0" w:color="auto"/>
      </w:divBdr>
      <w:divsChild>
        <w:div w:id="1562863637">
          <w:marLeft w:val="0"/>
          <w:marRight w:val="0"/>
          <w:marTop w:val="0"/>
          <w:marBottom w:val="0"/>
          <w:divBdr>
            <w:top w:val="none" w:sz="0" w:space="0" w:color="auto"/>
            <w:left w:val="none" w:sz="0" w:space="0" w:color="auto"/>
            <w:bottom w:val="none" w:sz="0" w:space="0" w:color="auto"/>
            <w:right w:val="none" w:sz="0" w:space="0" w:color="auto"/>
          </w:divBdr>
          <w:divsChild>
            <w:div w:id="554661905">
              <w:marLeft w:val="0"/>
              <w:marRight w:val="0"/>
              <w:marTop w:val="0"/>
              <w:marBottom w:val="0"/>
              <w:divBdr>
                <w:top w:val="none" w:sz="0" w:space="0" w:color="auto"/>
                <w:left w:val="none" w:sz="0" w:space="0" w:color="auto"/>
                <w:bottom w:val="none" w:sz="0" w:space="0" w:color="auto"/>
                <w:right w:val="none" w:sz="0" w:space="0" w:color="auto"/>
              </w:divBdr>
              <w:divsChild>
                <w:div w:id="842360119">
                  <w:marLeft w:val="0"/>
                  <w:marRight w:val="0"/>
                  <w:marTop w:val="0"/>
                  <w:marBottom w:val="0"/>
                  <w:divBdr>
                    <w:top w:val="none" w:sz="0" w:space="0" w:color="auto"/>
                    <w:left w:val="none" w:sz="0" w:space="0" w:color="auto"/>
                    <w:bottom w:val="none" w:sz="0" w:space="0" w:color="auto"/>
                    <w:right w:val="none" w:sz="0" w:space="0" w:color="auto"/>
                  </w:divBdr>
                  <w:divsChild>
                    <w:div w:id="502547932">
                      <w:marLeft w:val="0"/>
                      <w:marRight w:val="0"/>
                      <w:marTop w:val="0"/>
                      <w:marBottom w:val="0"/>
                      <w:divBdr>
                        <w:top w:val="none" w:sz="0" w:space="0" w:color="auto"/>
                        <w:left w:val="none" w:sz="0" w:space="0" w:color="auto"/>
                        <w:bottom w:val="none" w:sz="0" w:space="0" w:color="auto"/>
                        <w:right w:val="none" w:sz="0" w:space="0" w:color="auto"/>
                      </w:divBdr>
                      <w:divsChild>
                        <w:div w:id="1660036056">
                          <w:marLeft w:val="0"/>
                          <w:marRight w:val="0"/>
                          <w:marTop w:val="0"/>
                          <w:marBottom w:val="0"/>
                          <w:divBdr>
                            <w:top w:val="none" w:sz="0" w:space="0" w:color="auto"/>
                            <w:left w:val="none" w:sz="0" w:space="0" w:color="auto"/>
                            <w:bottom w:val="none" w:sz="0" w:space="0" w:color="auto"/>
                            <w:right w:val="none" w:sz="0" w:space="0" w:color="auto"/>
                          </w:divBdr>
                          <w:divsChild>
                            <w:div w:id="1342392905">
                              <w:marLeft w:val="0"/>
                              <w:marRight w:val="0"/>
                              <w:marTop w:val="0"/>
                              <w:marBottom w:val="0"/>
                              <w:divBdr>
                                <w:top w:val="none" w:sz="0" w:space="0" w:color="auto"/>
                                <w:left w:val="none" w:sz="0" w:space="0" w:color="auto"/>
                                <w:bottom w:val="none" w:sz="0" w:space="0" w:color="auto"/>
                                <w:right w:val="none" w:sz="0" w:space="0" w:color="auto"/>
                              </w:divBdr>
                              <w:divsChild>
                                <w:div w:id="9894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68537">
      <w:bodyDiv w:val="1"/>
      <w:marLeft w:val="0"/>
      <w:marRight w:val="0"/>
      <w:marTop w:val="0"/>
      <w:marBottom w:val="0"/>
      <w:divBdr>
        <w:top w:val="none" w:sz="0" w:space="0" w:color="auto"/>
        <w:left w:val="none" w:sz="0" w:space="0" w:color="auto"/>
        <w:bottom w:val="none" w:sz="0" w:space="0" w:color="auto"/>
        <w:right w:val="none" w:sz="0" w:space="0" w:color="auto"/>
      </w:divBdr>
      <w:divsChild>
        <w:div w:id="759570380">
          <w:marLeft w:val="446"/>
          <w:marRight w:val="0"/>
          <w:marTop w:val="0"/>
          <w:marBottom w:val="0"/>
          <w:divBdr>
            <w:top w:val="none" w:sz="0" w:space="0" w:color="auto"/>
            <w:left w:val="none" w:sz="0" w:space="0" w:color="auto"/>
            <w:bottom w:val="none" w:sz="0" w:space="0" w:color="auto"/>
            <w:right w:val="none" w:sz="0" w:space="0" w:color="auto"/>
          </w:divBdr>
        </w:div>
        <w:div w:id="474025375">
          <w:marLeft w:val="446"/>
          <w:marRight w:val="0"/>
          <w:marTop w:val="0"/>
          <w:marBottom w:val="0"/>
          <w:divBdr>
            <w:top w:val="none" w:sz="0" w:space="0" w:color="auto"/>
            <w:left w:val="none" w:sz="0" w:space="0" w:color="auto"/>
            <w:bottom w:val="none" w:sz="0" w:space="0" w:color="auto"/>
            <w:right w:val="none" w:sz="0" w:space="0" w:color="auto"/>
          </w:divBdr>
        </w:div>
      </w:divsChild>
    </w:div>
    <w:div w:id="128474128">
      <w:bodyDiv w:val="1"/>
      <w:marLeft w:val="0"/>
      <w:marRight w:val="0"/>
      <w:marTop w:val="0"/>
      <w:marBottom w:val="0"/>
      <w:divBdr>
        <w:top w:val="none" w:sz="0" w:space="0" w:color="auto"/>
        <w:left w:val="none" w:sz="0" w:space="0" w:color="auto"/>
        <w:bottom w:val="none" w:sz="0" w:space="0" w:color="auto"/>
        <w:right w:val="none" w:sz="0" w:space="0" w:color="auto"/>
      </w:divBdr>
      <w:divsChild>
        <w:div w:id="990796247">
          <w:marLeft w:val="446"/>
          <w:marRight w:val="0"/>
          <w:marTop w:val="0"/>
          <w:marBottom w:val="0"/>
          <w:divBdr>
            <w:top w:val="none" w:sz="0" w:space="0" w:color="auto"/>
            <w:left w:val="none" w:sz="0" w:space="0" w:color="auto"/>
            <w:bottom w:val="none" w:sz="0" w:space="0" w:color="auto"/>
            <w:right w:val="none" w:sz="0" w:space="0" w:color="auto"/>
          </w:divBdr>
        </w:div>
        <w:div w:id="1717851083">
          <w:marLeft w:val="446"/>
          <w:marRight w:val="0"/>
          <w:marTop w:val="0"/>
          <w:marBottom w:val="0"/>
          <w:divBdr>
            <w:top w:val="none" w:sz="0" w:space="0" w:color="auto"/>
            <w:left w:val="none" w:sz="0" w:space="0" w:color="auto"/>
            <w:bottom w:val="none" w:sz="0" w:space="0" w:color="auto"/>
            <w:right w:val="none" w:sz="0" w:space="0" w:color="auto"/>
          </w:divBdr>
        </w:div>
        <w:div w:id="872839610">
          <w:marLeft w:val="446"/>
          <w:marRight w:val="0"/>
          <w:marTop w:val="0"/>
          <w:marBottom w:val="0"/>
          <w:divBdr>
            <w:top w:val="none" w:sz="0" w:space="0" w:color="auto"/>
            <w:left w:val="none" w:sz="0" w:space="0" w:color="auto"/>
            <w:bottom w:val="none" w:sz="0" w:space="0" w:color="auto"/>
            <w:right w:val="none" w:sz="0" w:space="0" w:color="auto"/>
          </w:divBdr>
        </w:div>
      </w:divsChild>
    </w:div>
    <w:div w:id="229775305">
      <w:bodyDiv w:val="1"/>
      <w:marLeft w:val="0"/>
      <w:marRight w:val="0"/>
      <w:marTop w:val="0"/>
      <w:marBottom w:val="0"/>
      <w:divBdr>
        <w:top w:val="none" w:sz="0" w:space="0" w:color="auto"/>
        <w:left w:val="none" w:sz="0" w:space="0" w:color="auto"/>
        <w:bottom w:val="none" w:sz="0" w:space="0" w:color="auto"/>
        <w:right w:val="none" w:sz="0" w:space="0" w:color="auto"/>
      </w:divBdr>
      <w:divsChild>
        <w:div w:id="1153792235">
          <w:marLeft w:val="0"/>
          <w:marRight w:val="0"/>
          <w:marTop w:val="0"/>
          <w:marBottom w:val="0"/>
          <w:divBdr>
            <w:top w:val="none" w:sz="0" w:space="0" w:color="auto"/>
            <w:left w:val="none" w:sz="0" w:space="0" w:color="auto"/>
            <w:bottom w:val="none" w:sz="0" w:space="0" w:color="auto"/>
            <w:right w:val="none" w:sz="0" w:space="0" w:color="auto"/>
          </w:divBdr>
          <w:divsChild>
            <w:div w:id="646856166">
              <w:marLeft w:val="0"/>
              <w:marRight w:val="0"/>
              <w:marTop w:val="0"/>
              <w:marBottom w:val="0"/>
              <w:divBdr>
                <w:top w:val="none" w:sz="0" w:space="0" w:color="auto"/>
                <w:left w:val="none" w:sz="0" w:space="0" w:color="auto"/>
                <w:bottom w:val="none" w:sz="0" w:space="0" w:color="auto"/>
                <w:right w:val="none" w:sz="0" w:space="0" w:color="auto"/>
              </w:divBdr>
              <w:divsChild>
                <w:div w:id="500395187">
                  <w:marLeft w:val="0"/>
                  <w:marRight w:val="0"/>
                  <w:marTop w:val="0"/>
                  <w:marBottom w:val="0"/>
                  <w:divBdr>
                    <w:top w:val="none" w:sz="0" w:space="0" w:color="auto"/>
                    <w:left w:val="none" w:sz="0" w:space="0" w:color="auto"/>
                    <w:bottom w:val="none" w:sz="0" w:space="0" w:color="auto"/>
                    <w:right w:val="none" w:sz="0" w:space="0" w:color="auto"/>
                  </w:divBdr>
                  <w:divsChild>
                    <w:div w:id="152379515">
                      <w:marLeft w:val="0"/>
                      <w:marRight w:val="0"/>
                      <w:marTop w:val="0"/>
                      <w:marBottom w:val="0"/>
                      <w:divBdr>
                        <w:top w:val="none" w:sz="0" w:space="0" w:color="auto"/>
                        <w:left w:val="none" w:sz="0" w:space="0" w:color="auto"/>
                        <w:bottom w:val="none" w:sz="0" w:space="0" w:color="auto"/>
                        <w:right w:val="none" w:sz="0" w:space="0" w:color="auto"/>
                      </w:divBdr>
                      <w:divsChild>
                        <w:div w:id="1027832941">
                          <w:marLeft w:val="0"/>
                          <w:marRight w:val="0"/>
                          <w:marTop w:val="0"/>
                          <w:marBottom w:val="0"/>
                          <w:divBdr>
                            <w:top w:val="none" w:sz="0" w:space="0" w:color="auto"/>
                            <w:left w:val="none" w:sz="0" w:space="0" w:color="auto"/>
                            <w:bottom w:val="none" w:sz="0" w:space="0" w:color="auto"/>
                            <w:right w:val="none" w:sz="0" w:space="0" w:color="auto"/>
                          </w:divBdr>
                          <w:divsChild>
                            <w:div w:id="833498000">
                              <w:marLeft w:val="0"/>
                              <w:marRight w:val="0"/>
                              <w:marTop w:val="0"/>
                              <w:marBottom w:val="0"/>
                              <w:divBdr>
                                <w:top w:val="none" w:sz="0" w:space="0" w:color="auto"/>
                                <w:left w:val="none" w:sz="0" w:space="0" w:color="auto"/>
                                <w:bottom w:val="none" w:sz="0" w:space="0" w:color="auto"/>
                                <w:right w:val="none" w:sz="0" w:space="0" w:color="auto"/>
                              </w:divBdr>
                              <w:divsChild>
                                <w:div w:id="5306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80048">
      <w:bodyDiv w:val="1"/>
      <w:marLeft w:val="0"/>
      <w:marRight w:val="0"/>
      <w:marTop w:val="0"/>
      <w:marBottom w:val="0"/>
      <w:divBdr>
        <w:top w:val="none" w:sz="0" w:space="0" w:color="auto"/>
        <w:left w:val="none" w:sz="0" w:space="0" w:color="auto"/>
        <w:bottom w:val="none" w:sz="0" w:space="0" w:color="auto"/>
        <w:right w:val="none" w:sz="0" w:space="0" w:color="auto"/>
      </w:divBdr>
      <w:divsChild>
        <w:div w:id="1608271648">
          <w:marLeft w:val="547"/>
          <w:marRight w:val="0"/>
          <w:marTop w:val="0"/>
          <w:marBottom w:val="0"/>
          <w:divBdr>
            <w:top w:val="none" w:sz="0" w:space="0" w:color="auto"/>
            <w:left w:val="none" w:sz="0" w:space="0" w:color="auto"/>
            <w:bottom w:val="none" w:sz="0" w:space="0" w:color="auto"/>
            <w:right w:val="none" w:sz="0" w:space="0" w:color="auto"/>
          </w:divBdr>
        </w:div>
        <w:div w:id="1325931662">
          <w:marLeft w:val="547"/>
          <w:marRight w:val="0"/>
          <w:marTop w:val="0"/>
          <w:marBottom w:val="0"/>
          <w:divBdr>
            <w:top w:val="none" w:sz="0" w:space="0" w:color="auto"/>
            <w:left w:val="none" w:sz="0" w:space="0" w:color="auto"/>
            <w:bottom w:val="none" w:sz="0" w:space="0" w:color="auto"/>
            <w:right w:val="none" w:sz="0" w:space="0" w:color="auto"/>
          </w:divBdr>
        </w:div>
        <w:div w:id="850025245">
          <w:marLeft w:val="547"/>
          <w:marRight w:val="0"/>
          <w:marTop w:val="0"/>
          <w:marBottom w:val="0"/>
          <w:divBdr>
            <w:top w:val="none" w:sz="0" w:space="0" w:color="auto"/>
            <w:left w:val="none" w:sz="0" w:space="0" w:color="auto"/>
            <w:bottom w:val="none" w:sz="0" w:space="0" w:color="auto"/>
            <w:right w:val="none" w:sz="0" w:space="0" w:color="auto"/>
          </w:divBdr>
        </w:div>
      </w:divsChild>
    </w:div>
    <w:div w:id="374816092">
      <w:bodyDiv w:val="1"/>
      <w:marLeft w:val="0"/>
      <w:marRight w:val="0"/>
      <w:marTop w:val="0"/>
      <w:marBottom w:val="0"/>
      <w:divBdr>
        <w:top w:val="none" w:sz="0" w:space="0" w:color="auto"/>
        <w:left w:val="none" w:sz="0" w:space="0" w:color="auto"/>
        <w:bottom w:val="none" w:sz="0" w:space="0" w:color="auto"/>
        <w:right w:val="none" w:sz="0" w:space="0" w:color="auto"/>
      </w:divBdr>
      <w:divsChild>
        <w:div w:id="2100783623">
          <w:marLeft w:val="547"/>
          <w:marRight w:val="0"/>
          <w:marTop w:val="0"/>
          <w:marBottom w:val="0"/>
          <w:divBdr>
            <w:top w:val="none" w:sz="0" w:space="0" w:color="auto"/>
            <w:left w:val="none" w:sz="0" w:space="0" w:color="auto"/>
            <w:bottom w:val="none" w:sz="0" w:space="0" w:color="auto"/>
            <w:right w:val="none" w:sz="0" w:space="0" w:color="auto"/>
          </w:divBdr>
        </w:div>
        <w:div w:id="1836337789">
          <w:marLeft w:val="547"/>
          <w:marRight w:val="0"/>
          <w:marTop w:val="0"/>
          <w:marBottom w:val="0"/>
          <w:divBdr>
            <w:top w:val="none" w:sz="0" w:space="0" w:color="auto"/>
            <w:left w:val="none" w:sz="0" w:space="0" w:color="auto"/>
            <w:bottom w:val="none" w:sz="0" w:space="0" w:color="auto"/>
            <w:right w:val="none" w:sz="0" w:space="0" w:color="auto"/>
          </w:divBdr>
        </w:div>
        <w:div w:id="1780370842">
          <w:marLeft w:val="547"/>
          <w:marRight w:val="0"/>
          <w:marTop w:val="0"/>
          <w:marBottom w:val="0"/>
          <w:divBdr>
            <w:top w:val="none" w:sz="0" w:space="0" w:color="auto"/>
            <w:left w:val="none" w:sz="0" w:space="0" w:color="auto"/>
            <w:bottom w:val="none" w:sz="0" w:space="0" w:color="auto"/>
            <w:right w:val="none" w:sz="0" w:space="0" w:color="auto"/>
          </w:divBdr>
        </w:div>
        <w:div w:id="1424843039">
          <w:marLeft w:val="547"/>
          <w:marRight w:val="0"/>
          <w:marTop w:val="0"/>
          <w:marBottom w:val="0"/>
          <w:divBdr>
            <w:top w:val="none" w:sz="0" w:space="0" w:color="auto"/>
            <w:left w:val="none" w:sz="0" w:space="0" w:color="auto"/>
            <w:bottom w:val="none" w:sz="0" w:space="0" w:color="auto"/>
            <w:right w:val="none" w:sz="0" w:space="0" w:color="auto"/>
          </w:divBdr>
        </w:div>
      </w:divsChild>
    </w:div>
    <w:div w:id="376471475">
      <w:bodyDiv w:val="1"/>
      <w:marLeft w:val="0"/>
      <w:marRight w:val="0"/>
      <w:marTop w:val="0"/>
      <w:marBottom w:val="0"/>
      <w:divBdr>
        <w:top w:val="none" w:sz="0" w:space="0" w:color="auto"/>
        <w:left w:val="none" w:sz="0" w:space="0" w:color="auto"/>
        <w:bottom w:val="none" w:sz="0" w:space="0" w:color="auto"/>
        <w:right w:val="none" w:sz="0" w:space="0" w:color="auto"/>
      </w:divBdr>
      <w:divsChild>
        <w:div w:id="1428191781">
          <w:marLeft w:val="547"/>
          <w:marRight w:val="0"/>
          <w:marTop w:val="0"/>
          <w:marBottom w:val="0"/>
          <w:divBdr>
            <w:top w:val="none" w:sz="0" w:space="0" w:color="auto"/>
            <w:left w:val="none" w:sz="0" w:space="0" w:color="auto"/>
            <w:bottom w:val="none" w:sz="0" w:space="0" w:color="auto"/>
            <w:right w:val="none" w:sz="0" w:space="0" w:color="auto"/>
          </w:divBdr>
        </w:div>
      </w:divsChild>
    </w:div>
    <w:div w:id="459151343">
      <w:bodyDiv w:val="1"/>
      <w:marLeft w:val="0"/>
      <w:marRight w:val="0"/>
      <w:marTop w:val="0"/>
      <w:marBottom w:val="0"/>
      <w:divBdr>
        <w:top w:val="none" w:sz="0" w:space="0" w:color="auto"/>
        <w:left w:val="none" w:sz="0" w:space="0" w:color="auto"/>
        <w:bottom w:val="none" w:sz="0" w:space="0" w:color="auto"/>
        <w:right w:val="none" w:sz="0" w:space="0" w:color="auto"/>
      </w:divBdr>
      <w:divsChild>
        <w:div w:id="740056148">
          <w:marLeft w:val="0"/>
          <w:marRight w:val="0"/>
          <w:marTop w:val="0"/>
          <w:marBottom w:val="0"/>
          <w:divBdr>
            <w:top w:val="none" w:sz="0" w:space="0" w:color="auto"/>
            <w:left w:val="none" w:sz="0" w:space="0" w:color="auto"/>
            <w:bottom w:val="none" w:sz="0" w:space="0" w:color="auto"/>
            <w:right w:val="none" w:sz="0" w:space="0" w:color="auto"/>
          </w:divBdr>
          <w:divsChild>
            <w:div w:id="657810066">
              <w:marLeft w:val="0"/>
              <w:marRight w:val="0"/>
              <w:marTop w:val="0"/>
              <w:marBottom w:val="0"/>
              <w:divBdr>
                <w:top w:val="none" w:sz="0" w:space="0" w:color="auto"/>
                <w:left w:val="none" w:sz="0" w:space="0" w:color="auto"/>
                <w:bottom w:val="none" w:sz="0" w:space="0" w:color="auto"/>
                <w:right w:val="none" w:sz="0" w:space="0" w:color="auto"/>
              </w:divBdr>
              <w:divsChild>
                <w:div w:id="1008369594">
                  <w:marLeft w:val="0"/>
                  <w:marRight w:val="0"/>
                  <w:marTop w:val="0"/>
                  <w:marBottom w:val="0"/>
                  <w:divBdr>
                    <w:top w:val="none" w:sz="0" w:space="0" w:color="auto"/>
                    <w:left w:val="none" w:sz="0" w:space="0" w:color="auto"/>
                    <w:bottom w:val="none" w:sz="0" w:space="0" w:color="auto"/>
                    <w:right w:val="none" w:sz="0" w:space="0" w:color="auto"/>
                  </w:divBdr>
                  <w:divsChild>
                    <w:div w:id="1067722753">
                      <w:marLeft w:val="0"/>
                      <w:marRight w:val="0"/>
                      <w:marTop w:val="0"/>
                      <w:marBottom w:val="0"/>
                      <w:divBdr>
                        <w:top w:val="none" w:sz="0" w:space="0" w:color="auto"/>
                        <w:left w:val="none" w:sz="0" w:space="0" w:color="auto"/>
                        <w:bottom w:val="none" w:sz="0" w:space="0" w:color="auto"/>
                        <w:right w:val="none" w:sz="0" w:space="0" w:color="auto"/>
                      </w:divBdr>
                      <w:divsChild>
                        <w:div w:id="1609501648">
                          <w:marLeft w:val="0"/>
                          <w:marRight w:val="0"/>
                          <w:marTop w:val="0"/>
                          <w:marBottom w:val="0"/>
                          <w:divBdr>
                            <w:top w:val="none" w:sz="0" w:space="0" w:color="auto"/>
                            <w:left w:val="none" w:sz="0" w:space="0" w:color="auto"/>
                            <w:bottom w:val="none" w:sz="0" w:space="0" w:color="auto"/>
                            <w:right w:val="none" w:sz="0" w:space="0" w:color="auto"/>
                          </w:divBdr>
                          <w:divsChild>
                            <w:div w:id="1170683016">
                              <w:marLeft w:val="0"/>
                              <w:marRight w:val="0"/>
                              <w:marTop w:val="0"/>
                              <w:marBottom w:val="0"/>
                              <w:divBdr>
                                <w:top w:val="none" w:sz="0" w:space="0" w:color="auto"/>
                                <w:left w:val="none" w:sz="0" w:space="0" w:color="auto"/>
                                <w:bottom w:val="none" w:sz="0" w:space="0" w:color="auto"/>
                                <w:right w:val="none" w:sz="0" w:space="0" w:color="auto"/>
                              </w:divBdr>
                              <w:divsChild>
                                <w:div w:id="223374614">
                                  <w:marLeft w:val="0"/>
                                  <w:marRight w:val="0"/>
                                  <w:marTop w:val="0"/>
                                  <w:marBottom w:val="0"/>
                                  <w:divBdr>
                                    <w:top w:val="none" w:sz="0" w:space="0" w:color="auto"/>
                                    <w:left w:val="none" w:sz="0" w:space="0" w:color="auto"/>
                                    <w:bottom w:val="none" w:sz="0" w:space="0" w:color="auto"/>
                                    <w:right w:val="none" w:sz="0" w:space="0" w:color="auto"/>
                                  </w:divBdr>
                                  <w:divsChild>
                                    <w:div w:id="1070082908">
                                      <w:marLeft w:val="0"/>
                                      <w:marRight w:val="0"/>
                                      <w:marTop w:val="0"/>
                                      <w:marBottom w:val="0"/>
                                      <w:divBdr>
                                        <w:top w:val="none" w:sz="0" w:space="0" w:color="auto"/>
                                        <w:left w:val="none" w:sz="0" w:space="0" w:color="auto"/>
                                        <w:bottom w:val="none" w:sz="0" w:space="0" w:color="auto"/>
                                        <w:right w:val="none" w:sz="0" w:space="0" w:color="auto"/>
                                      </w:divBdr>
                                      <w:divsChild>
                                        <w:div w:id="1919319100">
                                          <w:marLeft w:val="0"/>
                                          <w:marRight w:val="0"/>
                                          <w:marTop w:val="0"/>
                                          <w:marBottom w:val="0"/>
                                          <w:divBdr>
                                            <w:top w:val="none" w:sz="0" w:space="0" w:color="auto"/>
                                            <w:left w:val="none" w:sz="0" w:space="0" w:color="auto"/>
                                            <w:bottom w:val="none" w:sz="0" w:space="0" w:color="auto"/>
                                            <w:right w:val="none" w:sz="0" w:space="0" w:color="auto"/>
                                          </w:divBdr>
                                          <w:divsChild>
                                            <w:div w:id="981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976377">
      <w:bodyDiv w:val="1"/>
      <w:marLeft w:val="0"/>
      <w:marRight w:val="0"/>
      <w:marTop w:val="0"/>
      <w:marBottom w:val="0"/>
      <w:divBdr>
        <w:top w:val="none" w:sz="0" w:space="0" w:color="auto"/>
        <w:left w:val="none" w:sz="0" w:space="0" w:color="auto"/>
        <w:bottom w:val="none" w:sz="0" w:space="0" w:color="auto"/>
        <w:right w:val="none" w:sz="0" w:space="0" w:color="auto"/>
      </w:divBdr>
    </w:div>
    <w:div w:id="601836606">
      <w:bodyDiv w:val="1"/>
      <w:marLeft w:val="0"/>
      <w:marRight w:val="0"/>
      <w:marTop w:val="0"/>
      <w:marBottom w:val="0"/>
      <w:divBdr>
        <w:top w:val="none" w:sz="0" w:space="0" w:color="auto"/>
        <w:left w:val="none" w:sz="0" w:space="0" w:color="auto"/>
        <w:bottom w:val="none" w:sz="0" w:space="0" w:color="auto"/>
        <w:right w:val="none" w:sz="0" w:space="0" w:color="auto"/>
      </w:divBdr>
      <w:divsChild>
        <w:div w:id="2003461044">
          <w:marLeft w:val="547"/>
          <w:marRight w:val="0"/>
          <w:marTop w:val="0"/>
          <w:marBottom w:val="0"/>
          <w:divBdr>
            <w:top w:val="none" w:sz="0" w:space="0" w:color="auto"/>
            <w:left w:val="none" w:sz="0" w:space="0" w:color="auto"/>
            <w:bottom w:val="none" w:sz="0" w:space="0" w:color="auto"/>
            <w:right w:val="none" w:sz="0" w:space="0" w:color="auto"/>
          </w:divBdr>
        </w:div>
      </w:divsChild>
    </w:div>
    <w:div w:id="783887084">
      <w:bodyDiv w:val="1"/>
      <w:marLeft w:val="0"/>
      <w:marRight w:val="0"/>
      <w:marTop w:val="0"/>
      <w:marBottom w:val="0"/>
      <w:divBdr>
        <w:top w:val="none" w:sz="0" w:space="0" w:color="auto"/>
        <w:left w:val="none" w:sz="0" w:space="0" w:color="auto"/>
        <w:bottom w:val="none" w:sz="0" w:space="0" w:color="auto"/>
        <w:right w:val="none" w:sz="0" w:space="0" w:color="auto"/>
      </w:divBdr>
      <w:divsChild>
        <w:div w:id="58023623">
          <w:marLeft w:val="0"/>
          <w:marRight w:val="0"/>
          <w:marTop w:val="0"/>
          <w:marBottom w:val="0"/>
          <w:divBdr>
            <w:top w:val="none" w:sz="0" w:space="0" w:color="auto"/>
            <w:left w:val="none" w:sz="0" w:space="0" w:color="auto"/>
            <w:bottom w:val="none" w:sz="0" w:space="0" w:color="auto"/>
            <w:right w:val="none" w:sz="0" w:space="0" w:color="auto"/>
          </w:divBdr>
          <w:divsChild>
            <w:div w:id="563682599">
              <w:marLeft w:val="0"/>
              <w:marRight w:val="0"/>
              <w:marTop w:val="0"/>
              <w:marBottom w:val="0"/>
              <w:divBdr>
                <w:top w:val="none" w:sz="0" w:space="0" w:color="auto"/>
                <w:left w:val="none" w:sz="0" w:space="0" w:color="auto"/>
                <w:bottom w:val="none" w:sz="0" w:space="0" w:color="auto"/>
                <w:right w:val="none" w:sz="0" w:space="0" w:color="auto"/>
              </w:divBdr>
              <w:divsChild>
                <w:div w:id="1265502469">
                  <w:marLeft w:val="0"/>
                  <w:marRight w:val="0"/>
                  <w:marTop w:val="0"/>
                  <w:marBottom w:val="0"/>
                  <w:divBdr>
                    <w:top w:val="none" w:sz="0" w:space="0" w:color="auto"/>
                    <w:left w:val="none" w:sz="0" w:space="0" w:color="auto"/>
                    <w:bottom w:val="none" w:sz="0" w:space="0" w:color="auto"/>
                    <w:right w:val="none" w:sz="0" w:space="0" w:color="auto"/>
                  </w:divBdr>
                  <w:divsChild>
                    <w:div w:id="2044010744">
                      <w:marLeft w:val="0"/>
                      <w:marRight w:val="0"/>
                      <w:marTop w:val="0"/>
                      <w:marBottom w:val="0"/>
                      <w:divBdr>
                        <w:top w:val="none" w:sz="0" w:space="0" w:color="auto"/>
                        <w:left w:val="none" w:sz="0" w:space="0" w:color="auto"/>
                        <w:bottom w:val="none" w:sz="0" w:space="0" w:color="auto"/>
                        <w:right w:val="none" w:sz="0" w:space="0" w:color="auto"/>
                      </w:divBdr>
                      <w:divsChild>
                        <w:div w:id="1565874766">
                          <w:marLeft w:val="0"/>
                          <w:marRight w:val="0"/>
                          <w:marTop w:val="0"/>
                          <w:marBottom w:val="0"/>
                          <w:divBdr>
                            <w:top w:val="none" w:sz="0" w:space="0" w:color="auto"/>
                            <w:left w:val="none" w:sz="0" w:space="0" w:color="auto"/>
                            <w:bottom w:val="none" w:sz="0" w:space="0" w:color="auto"/>
                            <w:right w:val="none" w:sz="0" w:space="0" w:color="auto"/>
                          </w:divBdr>
                          <w:divsChild>
                            <w:div w:id="2103987791">
                              <w:marLeft w:val="0"/>
                              <w:marRight w:val="0"/>
                              <w:marTop w:val="0"/>
                              <w:marBottom w:val="0"/>
                              <w:divBdr>
                                <w:top w:val="none" w:sz="0" w:space="0" w:color="auto"/>
                                <w:left w:val="none" w:sz="0" w:space="0" w:color="auto"/>
                                <w:bottom w:val="none" w:sz="0" w:space="0" w:color="auto"/>
                                <w:right w:val="none" w:sz="0" w:space="0" w:color="auto"/>
                              </w:divBdr>
                              <w:divsChild>
                                <w:div w:id="2104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948592">
      <w:bodyDiv w:val="1"/>
      <w:marLeft w:val="0"/>
      <w:marRight w:val="0"/>
      <w:marTop w:val="0"/>
      <w:marBottom w:val="0"/>
      <w:divBdr>
        <w:top w:val="none" w:sz="0" w:space="0" w:color="auto"/>
        <w:left w:val="none" w:sz="0" w:space="0" w:color="auto"/>
        <w:bottom w:val="none" w:sz="0" w:space="0" w:color="auto"/>
        <w:right w:val="none" w:sz="0" w:space="0" w:color="auto"/>
      </w:divBdr>
      <w:divsChild>
        <w:div w:id="388111687">
          <w:marLeft w:val="0"/>
          <w:marRight w:val="0"/>
          <w:marTop w:val="0"/>
          <w:marBottom w:val="0"/>
          <w:divBdr>
            <w:top w:val="none" w:sz="0" w:space="0" w:color="auto"/>
            <w:left w:val="none" w:sz="0" w:space="0" w:color="auto"/>
            <w:bottom w:val="none" w:sz="0" w:space="0" w:color="auto"/>
            <w:right w:val="none" w:sz="0" w:space="0" w:color="auto"/>
          </w:divBdr>
          <w:divsChild>
            <w:div w:id="162085089">
              <w:marLeft w:val="0"/>
              <w:marRight w:val="0"/>
              <w:marTop w:val="0"/>
              <w:marBottom w:val="0"/>
              <w:divBdr>
                <w:top w:val="none" w:sz="0" w:space="0" w:color="auto"/>
                <w:left w:val="none" w:sz="0" w:space="0" w:color="auto"/>
                <w:bottom w:val="none" w:sz="0" w:space="0" w:color="auto"/>
                <w:right w:val="none" w:sz="0" w:space="0" w:color="auto"/>
              </w:divBdr>
              <w:divsChild>
                <w:div w:id="1145509359">
                  <w:marLeft w:val="0"/>
                  <w:marRight w:val="0"/>
                  <w:marTop w:val="0"/>
                  <w:marBottom w:val="0"/>
                  <w:divBdr>
                    <w:top w:val="none" w:sz="0" w:space="0" w:color="auto"/>
                    <w:left w:val="none" w:sz="0" w:space="0" w:color="auto"/>
                    <w:bottom w:val="none" w:sz="0" w:space="0" w:color="auto"/>
                    <w:right w:val="none" w:sz="0" w:space="0" w:color="auto"/>
                  </w:divBdr>
                  <w:divsChild>
                    <w:div w:id="1478111501">
                      <w:marLeft w:val="0"/>
                      <w:marRight w:val="0"/>
                      <w:marTop w:val="0"/>
                      <w:marBottom w:val="0"/>
                      <w:divBdr>
                        <w:top w:val="none" w:sz="0" w:space="0" w:color="auto"/>
                        <w:left w:val="none" w:sz="0" w:space="0" w:color="auto"/>
                        <w:bottom w:val="none" w:sz="0" w:space="0" w:color="auto"/>
                        <w:right w:val="none" w:sz="0" w:space="0" w:color="auto"/>
                      </w:divBdr>
                      <w:divsChild>
                        <w:div w:id="8468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201102">
      <w:bodyDiv w:val="1"/>
      <w:marLeft w:val="0"/>
      <w:marRight w:val="0"/>
      <w:marTop w:val="0"/>
      <w:marBottom w:val="0"/>
      <w:divBdr>
        <w:top w:val="none" w:sz="0" w:space="0" w:color="auto"/>
        <w:left w:val="none" w:sz="0" w:space="0" w:color="auto"/>
        <w:bottom w:val="none" w:sz="0" w:space="0" w:color="auto"/>
        <w:right w:val="none" w:sz="0" w:space="0" w:color="auto"/>
      </w:divBdr>
      <w:divsChild>
        <w:div w:id="2022394833">
          <w:marLeft w:val="547"/>
          <w:marRight w:val="0"/>
          <w:marTop w:val="0"/>
          <w:marBottom w:val="0"/>
          <w:divBdr>
            <w:top w:val="none" w:sz="0" w:space="0" w:color="auto"/>
            <w:left w:val="none" w:sz="0" w:space="0" w:color="auto"/>
            <w:bottom w:val="none" w:sz="0" w:space="0" w:color="auto"/>
            <w:right w:val="none" w:sz="0" w:space="0" w:color="auto"/>
          </w:divBdr>
        </w:div>
      </w:divsChild>
    </w:div>
    <w:div w:id="1107039441">
      <w:bodyDiv w:val="1"/>
      <w:marLeft w:val="0"/>
      <w:marRight w:val="0"/>
      <w:marTop w:val="0"/>
      <w:marBottom w:val="0"/>
      <w:divBdr>
        <w:top w:val="none" w:sz="0" w:space="0" w:color="auto"/>
        <w:left w:val="none" w:sz="0" w:space="0" w:color="auto"/>
        <w:bottom w:val="none" w:sz="0" w:space="0" w:color="auto"/>
        <w:right w:val="none" w:sz="0" w:space="0" w:color="auto"/>
      </w:divBdr>
      <w:divsChild>
        <w:div w:id="693582420">
          <w:marLeft w:val="0"/>
          <w:marRight w:val="0"/>
          <w:marTop w:val="0"/>
          <w:marBottom w:val="0"/>
          <w:divBdr>
            <w:top w:val="none" w:sz="0" w:space="0" w:color="auto"/>
            <w:left w:val="none" w:sz="0" w:space="0" w:color="auto"/>
            <w:bottom w:val="none" w:sz="0" w:space="0" w:color="auto"/>
            <w:right w:val="none" w:sz="0" w:space="0" w:color="auto"/>
          </w:divBdr>
          <w:divsChild>
            <w:div w:id="1217351887">
              <w:marLeft w:val="0"/>
              <w:marRight w:val="0"/>
              <w:marTop w:val="0"/>
              <w:marBottom w:val="0"/>
              <w:divBdr>
                <w:top w:val="none" w:sz="0" w:space="0" w:color="auto"/>
                <w:left w:val="none" w:sz="0" w:space="0" w:color="auto"/>
                <w:bottom w:val="none" w:sz="0" w:space="0" w:color="auto"/>
                <w:right w:val="none" w:sz="0" w:space="0" w:color="auto"/>
              </w:divBdr>
              <w:divsChild>
                <w:div w:id="1795058344">
                  <w:marLeft w:val="0"/>
                  <w:marRight w:val="0"/>
                  <w:marTop w:val="0"/>
                  <w:marBottom w:val="0"/>
                  <w:divBdr>
                    <w:top w:val="none" w:sz="0" w:space="0" w:color="auto"/>
                    <w:left w:val="none" w:sz="0" w:space="0" w:color="auto"/>
                    <w:bottom w:val="none" w:sz="0" w:space="0" w:color="auto"/>
                    <w:right w:val="none" w:sz="0" w:space="0" w:color="auto"/>
                  </w:divBdr>
                  <w:divsChild>
                    <w:div w:id="858742263">
                      <w:marLeft w:val="0"/>
                      <w:marRight w:val="0"/>
                      <w:marTop w:val="0"/>
                      <w:marBottom w:val="0"/>
                      <w:divBdr>
                        <w:top w:val="none" w:sz="0" w:space="0" w:color="auto"/>
                        <w:left w:val="none" w:sz="0" w:space="0" w:color="auto"/>
                        <w:bottom w:val="none" w:sz="0" w:space="0" w:color="auto"/>
                        <w:right w:val="none" w:sz="0" w:space="0" w:color="auto"/>
                      </w:divBdr>
                      <w:divsChild>
                        <w:div w:id="423184073">
                          <w:marLeft w:val="0"/>
                          <w:marRight w:val="0"/>
                          <w:marTop w:val="0"/>
                          <w:marBottom w:val="0"/>
                          <w:divBdr>
                            <w:top w:val="none" w:sz="0" w:space="0" w:color="auto"/>
                            <w:left w:val="none" w:sz="0" w:space="0" w:color="auto"/>
                            <w:bottom w:val="none" w:sz="0" w:space="0" w:color="auto"/>
                            <w:right w:val="none" w:sz="0" w:space="0" w:color="auto"/>
                          </w:divBdr>
                          <w:divsChild>
                            <w:div w:id="780297380">
                              <w:marLeft w:val="0"/>
                              <w:marRight w:val="0"/>
                              <w:marTop w:val="0"/>
                              <w:marBottom w:val="0"/>
                              <w:divBdr>
                                <w:top w:val="none" w:sz="0" w:space="0" w:color="auto"/>
                                <w:left w:val="none" w:sz="0" w:space="0" w:color="auto"/>
                                <w:bottom w:val="none" w:sz="0" w:space="0" w:color="auto"/>
                                <w:right w:val="none" w:sz="0" w:space="0" w:color="auto"/>
                              </w:divBdr>
                              <w:divsChild>
                                <w:div w:id="2476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690597">
      <w:bodyDiv w:val="1"/>
      <w:marLeft w:val="0"/>
      <w:marRight w:val="0"/>
      <w:marTop w:val="0"/>
      <w:marBottom w:val="0"/>
      <w:divBdr>
        <w:top w:val="none" w:sz="0" w:space="0" w:color="auto"/>
        <w:left w:val="none" w:sz="0" w:space="0" w:color="auto"/>
        <w:bottom w:val="none" w:sz="0" w:space="0" w:color="auto"/>
        <w:right w:val="none" w:sz="0" w:space="0" w:color="auto"/>
      </w:divBdr>
    </w:div>
    <w:div w:id="1135375127">
      <w:bodyDiv w:val="1"/>
      <w:marLeft w:val="0"/>
      <w:marRight w:val="0"/>
      <w:marTop w:val="0"/>
      <w:marBottom w:val="0"/>
      <w:divBdr>
        <w:top w:val="none" w:sz="0" w:space="0" w:color="auto"/>
        <w:left w:val="none" w:sz="0" w:space="0" w:color="auto"/>
        <w:bottom w:val="none" w:sz="0" w:space="0" w:color="auto"/>
        <w:right w:val="none" w:sz="0" w:space="0" w:color="auto"/>
      </w:divBdr>
      <w:divsChild>
        <w:div w:id="1246570267">
          <w:marLeft w:val="0"/>
          <w:marRight w:val="0"/>
          <w:marTop w:val="1500"/>
          <w:marBottom w:val="0"/>
          <w:divBdr>
            <w:top w:val="none" w:sz="0" w:space="0" w:color="auto"/>
            <w:left w:val="none" w:sz="0" w:space="0" w:color="auto"/>
            <w:bottom w:val="none" w:sz="0" w:space="0" w:color="auto"/>
            <w:right w:val="none" w:sz="0" w:space="0" w:color="auto"/>
          </w:divBdr>
          <w:divsChild>
            <w:div w:id="161748445">
              <w:marLeft w:val="0"/>
              <w:marRight w:val="0"/>
              <w:marTop w:val="0"/>
              <w:marBottom w:val="0"/>
              <w:divBdr>
                <w:top w:val="none" w:sz="0" w:space="0" w:color="auto"/>
                <w:left w:val="none" w:sz="0" w:space="0" w:color="auto"/>
                <w:bottom w:val="none" w:sz="0" w:space="0" w:color="auto"/>
                <w:right w:val="none" w:sz="0" w:space="0" w:color="auto"/>
              </w:divBdr>
              <w:divsChild>
                <w:div w:id="1834837163">
                  <w:marLeft w:val="-225"/>
                  <w:marRight w:val="-225"/>
                  <w:marTop w:val="0"/>
                  <w:marBottom w:val="0"/>
                  <w:divBdr>
                    <w:top w:val="none" w:sz="0" w:space="0" w:color="auto"/>
                    <w:left w:val="none" w:sz="0" w:space="0" w:color="auto"/>
                    <w:bottom w:val="none" w:sz="0" w:space="0" w:color="auto"/>
                    <w:right w:val="none" w:sz="0" w:space="0" w:color="auto"/>
                  </w:divBdr>
                  <w:divsChild>
                    <w:div w:id="254823138">
                      <w:marLeft w:val="0"/>
                      <w:marRight w:val="0"/>
                      <w:marTop w:val="0"/>
                      <w:marBottom w:val="0"/>
                      <w:divBdr>
                        <w:top w:val="none" w:sz="0" w:space="0" w:color="auto"/>
                        <w:left w:val="none" w:sz="0" w:space="0" w:color="auto"/>
                        <w:bottom w:val="none" w:sz="0" w:space="0" w:color="auto"/>
                        <w:right w:val="none" w:sz="0" w:space="0" w:color="auto"/>
                      </w:divBdr>
                      <w:divsChild>
                        <w:div w:id="20588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409098">
      <w:bodyDiv w:val="1"/>
      <w:marLeft w:val="0"/>
      <w:marRight w:val="0"/>
      <w:marTop w:val="0"/>
      <w:marBottom w:val="0"/>
      <w:divBdr>
        <w:top w:val="none" w:sz="0" w:space="0" w:color="auto"/>
        <w:left w:val="none" w:sz="0" w:space="0" w:color="auto"/>
        <w:bottom w:val="none" w:sz="0" w:space="0" w:color="auto"/>
        <w:right w:val="none" w:sz="0" w:space="0" w:color="auto"/>
      </w:divBdr>
      <w:divsChild>
        <w:div w:id="117532373">
          <w:marLeft w:val="547"/>
          <w:marRight w:val="0"/>
          <w:marTop w:val="0"/>
          <w:marBottom w:val="0"/>
          <w:divBdr>
            <w:top w:val="none" w:sz="0" w:space="0" w:color="auto"/>
            <w:left w:val="none" w:sz="0" w:space="0" w:color="auto"/>
            <w:bottom w:val="none" w:sz="0" w:space="0" w:color="auto"/>
            <w:right w:val="none" w:sz="0" w:space="0" w:color="auto"/>
          </w:divBdr>
        </w:div>
        <w:div w:id="1708673520">
          <w:marLeft w:val="547"/>
          <w:marRight w:val="0"/>
          <w:marTop w:val="0"/>
          <w:marBottom w:val="0"/>
          <w:divBdr>
            <w:top w:val="none" w:sz="0" w:space="0" w:color="auto"/>
            <w:left w:val="none" w:sz="0" w:space="0" w:color="auto"/>
            <w:bottom w:val="none" w:sz="0" w:space="0" w:color="auto"/>
            <w:right w:val="none" w:sz="0" w:space="0" w:color="auto"/>
          </w:divBdr>
        </w:div>
        <w:div w:id="1691712326">
          <w:marLeft w:val="547"/>
          <w:marRight w:val="0"/>
          <w:marTop w:val="0"/>
          <w:marBottom w:val="0"/>
          <w:divBdr>
            <w:top w:val="none" w:sz="0" w:space="0" w:color="auto"/>
            <w:left w:val="none" w:sz="0" w:space="0" w:color="auto"/>
            <w:bottom w:val="none" w:sz="0" w:space="0" w:color="auto"/>
            <w:right w:val="none" w:sz="0" w:space="0" w:color="auto"/>
          </w:divBdr>
        </w:div>
      </w:divsChild>
    </w:div>
    <w:div w:id="1292708773">
      <w:bodyDiv w:val="1"/>
      <w:marLeft w:val="0"/>
      <w:marRight w:val="0"/>
      <w:marTop w:val="0"/>
      <w:marBottom w:val="0"/>
      <w:divBdr>
        <w:top w:val="none" w:sz="0" w:space="0" w:color="auto"/>
        <w:left w:val="none" w:sz="0" w:space="0" w:color="auto"/>
        <w:bottom w:val="none" w:sz="0" w:space="0" w:color="auto"/>
        <w:right w:val="none" w:sz="0" w:space="0" w:color="auto"/>
      </w:divBdr>
      <w:divsChild>
        <w:div w:id="1926528017">
          <w:marLeft w:val="0"/>
          <w:marRight w:val="0"/>
          <w:marTop w:val="1500"/>
          <w:marBottom w:val="0"/>
          <w:divBdr>
            <w:top w:val="none" w:sz="0" w:space="0" w:color="auto"/>
            <w:left w:val="none" w:sz="0" w:space="0" w:color="auto"/>
            <w:bottom w:val="none" w:sz="0" w:space="0" w:color="auto"/>
            <w:right w:val="none" w:sz="0" w:space="0" w:color="auto"/>
          </w:divBdr>
          <w:divsChild>
            <w:div w:id="115099779">
              <w:marLeft w:val="0"/>
              <w:marRight w:val="0"/>
              <w:marTop w:val="0"/>
              <w:marBottom w:val="0"/>
              <w:divBdr>
                <w:top w:val="none" w:sz="0" w:space="0" w:color="auto"/>
                <w:left w:val="none" w:sz="0" w:space="0" w:color="auto"/>
                <w:bottom w:val="none" w:sz="0" w:space="0" w:color="auto"/>
                <w:right w:val="none" w:sz="0" w:space="0" w:color="auto"/>
              </w:divBdr>
              <w:divsChild>
                <w:div w:id="155416825">
                  <w:marLeft w:val="-225"/>
                  <w:marRight w:val="-225"/>
                  <w:marTop w:val="0"/>
                  <w:marBottom w:val="0"/>
                  <w:divBdr>
                    <w:top w:val="none" w:sz="0" w:space="0" w:color="auto"/>
                    <w:left w:val="none" w:sz="0" w:space="0" w:color="auto"/>
                    <w:bottom w:val="none" w:sz="0" w:space="0" w:color="auto"/>
                    <w:right w:val="none" w:sz="0" w:space="0" w:color="auto"/>
                  </w:divBdr>
                  <w:divsChild>
                    <w:div w:id="129325760">
                      <w:marLeft w:val="0"/>
                      <w:marRight w:val="0"/>
                      <w:marTop w:val="0"/>
                      <w:marBottom w:val="0"/>
                      <w:divBdr>
                        <w:top w:val="none" w:sz="0" w:space="0" w:color="auto"/>
                        <w:left w:val="none" w:sz="0" w:space="0" w:color="auto"/>
                        <w:bottom w:val="none" w:sz="0" w:space="0" w:color="auto"/>
                        <w:right w:val="none" w:sz="0" w:space="0" w:color="auto"/>
                      </w:divBdr>
                      <w:divsChild>
                        <w:div w:id="19614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9449">
      <w:bodyDiv w:val="1"/>
      <w:marLeft w:val="0"/>
      <w:marRight w:val="0"/>
      <w:marTop w:val="0"/>
      <w:marBottom w:val="0"/>
      <w:divBdr>
        <w:top w:val="none" w:sz="0" w:space="0" w:color="auto"/>
        <w:left w:val="none" w:sz="0" w:space="0" w:color="auto"/>
        <w:bottom w:val="none" w:sz="0" w:space="0" w:color="auto"/>
        <w:right w:val="none" w:sz="0" w:space="0" w:color="auto"/>
      </w:divBdr>
    </w:div>
    <w:div w:id="1452434355">
      <w:bodyDiv w:val="1"/>
      <w:marLeft w:val="0"/>
      <w:marRight w:val="0"/>
      <w:marTop w:val="0"/>
      <w:marBottom w:val="0"/>
      <w:divBdr>
        <w:top w:val="none" w:sz="0" w:space="0" w:color="auto"/>
        <w:left w:val="none" w:sz="0" w:space="0" w:color="auto"/>
        <w:bottom w:val="none" w:sz="0" w:space="0" w:color="auto"/>
        <w:right w:val="none" w:sz="0" w:space="0" w:color="auto"/>
      </w:divBdr>
    </w:div>
    <w:div w:id="1610432324">
      <w:bodyDiv w:val="1"/>
      <w:marLeft w:val="0"/>
      <w:marRight w:val="0"/>
      <w:marTop w:val="0"/>
      <w:marBottom w:val="0"/>
      <w:divBdr>
        <w:top w:val="none" w:sz="0" w:space="0" w:color="auto"/>
        <w:left w:val="none" w:sz="0" w:space="0" w:color="auto"/>
        <w:bottom w:val="none" w:sz="0" w:space="0" w:color="auto"/>
        <w:right w:val="none" w:sz="0" w:space="0" w:color="auto"/>
      </w:divBdr>
      <w:divsChild>
        <w:div w:id="1340081735">
          <w:marLeft w:val="0"/>
          <w:marRight w:val="0"/>
          <w:marTop w:val="0"/>
          <w:marBottom w:val="0"/>
          <w:divBdr>
            <w:top w:val="none" w:sz="0" w:space="0" w:color="auto"/>
            <w:left w:val="none" w:sz="0" w:space="0" w:color="auto"/>
            <w:bottom w:val="none" w:sz="0" w:space="0" w:color="auto"/>
            <w:right w:val="none" w:sz="0" w:space="0" w:color="auto"/>
          </w:divBdr>
          <w:divsChild>
            <w:div w:id="1469545553">
              <w:marLeft w:val="0"/>
              <w:marRight w:val="0"/>
              <w:marTop w:val="0"/>
              <w:marBottom w:val="0"/>
              <w:divBdr>
                <w:top w:val="none" w:sz="0" w:space="0" w:color="auto"/>
                <w:left w:val="none" w:sz="0" w:space="0" w:color="auto"/>
                <w:bottom w:val="none" w:sz="0" w:space="0" w:color="auto"/>
                <w:right w:val="none" w:sz="0" w:space="0" w:color="auto"/>
              </w:divBdr>
              <w:divsChild>
                <w:div w:id="511263270">
                  <w:marLeft w:val="0"/>
                  <w:marRight w:val="0"/>
                  <w:marTop w:val="0"/>
                  <w:marBottom w:val="0"/>
                  <w:divBdr>
                    <w:top w:val="none" w:sz="0" w:space="0" w:color="auto"/>
                    <w:left w:val="none" w:sz="0" w:space="0" w:color="auto"/>
                    <w:bottom w:val="none" w:sz="0" w:space="0" w:color="auto"/>
                    <w:right w:val="none" w:sz="0" w:space="0" w:color="auto"/>
                  </w:divBdr>
                  <w:divsChild>
                    <w:div w:id="527833661">
                      <w:marLeft w:val="0"/>
                      <w:marRight w:val="0"/>
                      <w:marTop w:val="0"/>
                      <w:marBottom w:val="0"/>
                      <w:divBdr>
                        <w:top w:val="none" w:sz="0" w:space="0" w:color="auto"/>
                        <w:left w:val="none" w:sz="0" w:space="0" w:color="auto"/>
                        <w:bottom w:val="none" w:sz="0" w:space="0" w:color="auto"/>
                        <w:right w:val="none" w:sz="0" w:space="0" w:color="auto"/>
                      </w:divBdr>
                      <w:divsChild>
                        <w:div w:id="1454445533">
                          <w:marLeft w:val="0"/>
                          <w:marRight w:val="0"/>
                          <w:marTop w:val="0"/>
                          <w:marBottom w:val="0"/>
                          <w:divBdr>
                            <w:top w:val="none" w:sz="0" w:space="0" w:color="auto"/>
                            <w:left w:val="none" w:sz="0" w:space="0" w:color="auto"/>
                            <w:bottom w:val="none" w:sz="0" w:space="0" w:color="auto"/>
                            <w:right w:val="none" w:sz="0" w:space="0" w:color="auto"/>
                          </w:divBdr>
                          <w:divsChild>
                            <w:div w:id="665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398968">
      <w:bodyDiv w:val="1"/>
      <w:marLeft w:val="0"/>
      <w:marRight w:val="0"/>
      <w:marTop w:val="0"/>
      <w:marBottom w:val="0"/>
      <w:divBdr>
        <w:top w:val="none" w:sz="0" w:space="0" w:color="auto"/>
        <w:left w:val="none" w:sz="0" w:space="0" w:color="auto"/>
        <w:bottom w:val="none" w:sz="0" w:space="0" w:color="auto"/>
        <w:right w:val="none" w:sz="0" w:space="0" w:color="auto"/>
      </w:divBdr>
      <w:divsChild>
        <w:div w:id="467824483">
          <w:marLeft w:val="0"/>
          <w:marRight w:val="0"/>
          <w:marTop w:val="1500"/>
          <w:marBottom w:val="0"/>
          <w:divBdr>
            <w:top w:val="none" w:sz="0" w:space="0" w:color="auto"/>
            <w:left w:val="none" w:sz="0" w:space="0" w:color="auto"/>
            <w:bottom w:val="none" w:sz="0" w:space="0" w:color="auto"/>
            <w:right w:val="none" w:sz="0" w:space="0" w:color="auto"/>
          </w:divBdr>
          <w:divsChild>
            <w:div w:id="206844305">
              <w:marLeft w:val="0"/>
              <w:marRight w:val="0"/>
              <w:marTop w:val="0"/>
              <w:marBottom w:val="0"/>
              <w:divBdr>
                <w:top w:val="none" w:sz="0" w:space="0" w:color="auto"/>
                <w:left w:val="none" w:sz="0" w:space="0" w:color="auto"/>
                <w:bottom w:val="none" w:sz="0" w:space="0" w:color="auto"/>
                <w:right w:val="none" w:sz="0" w:space="0" w:color="auto"/>
              </w:divBdr>
              <w:divsChild>
                <w:div w:id="1097359991">
                  <w:marLeft w:val="-225"/>
                  <w:marRight w:val="-225"/>
                  <w:marTop w:val="0"/>
                  <w:marBottom w:val="0"/>
                  <w:divBdr>
                    <w:top w:val="none" w:sz="0" w:space="0" w:color="auto"/>
                    <w:left w:val="none" w:sz="0" w:space="0" w:color="auto"/>
                    <w:bottom w:val="none" w:sz="0" w:space="0" w:color="auto"/>
                    <w:right w:val="none" w:sz="0" w:space="0" w:color="auto"/>
                  </w:divBdr>
                  <w:divsChild>
                    <w:div w:id="1556812733">
                      <w:marLeft w:val="0"/>
                      <w:marRight w:val="0"/>
                      <w:marTop w:val="0"/>
                      <w:marBottom w:val="0"/>
                      <w:divBdr>
                        <w:top w:val="none" w:sz="0" w:space="0" w:color="auto"/>
                        <w:left w:val="none" w:sz="0" w:space="0" w:color="auto"/>
                        <w:bottom w:val="none" w:sz="0" w:space="0" w:color="auto"/>
                        <w:right w:val="none" w:sz="0" w:space="0" w:color="auto"/>
                      </w:divBdr>
                      <w:divsChild>
                        <w:div w:id="7089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07943">
      <w:bodyDiv w:val="1"/>
      <w:marLeft w:val="0"/>
      <w:marRight w:val="0"/>
      <w:marTop w:val="0"/>
      <w:marBottom w:val="0"/>
      <w:divBdr>
        <w:top w:val="none" w:sz="0" w:space="0" w:color="auto"/>
        <w:left w:val="none" w:sz="0" w:space="0" w:color="auto"/>
        <w:bottom w:val="none" w:sz="0" w:space="0" w:color="auto"/>
        <w:right w:val="none" w:sz="0" w:space="0" w:color="auto"/>
      </w:divBdr>
      <w:divsChild>
        <w:div w:id="700320031">
          <w:marLeft w:val="0"/>
          <w:marRight w:val="0"/>
          <w:marTop w:val="0"/>
          <w:marBottom w:val="0"/>
          <w:divBdr>
            <w:top w:val="none" w:sz="0" w:space="0" w:color="auto"/>
            <w:left w:val="none" w:sz="0" w:space="0" w:color="auto"/>
            <w:bottom w:val="none" w:sz="0" w:space="0" w:color="auto"/>
            <w:right w:val="none" w:sz="0" w:space="0" w:color="auto"/>
          </w:divBdr>
          <w:divsChild>
            <w:div w:id="733627221">
              <w:marLeft w:val="0"/>
              <w:marRight w:val="0"/>
              <w:marTop w:val="0"/>
              <w:marBottom w:val="0"/>
              <w:divBdr>
                <w:top w:val="none" w:sz="0" w:space="0" w:color="auto"/>
                <w:left w:val="none" w:sz="0" w:space="0" w:color="auto"/>
                <w:bottom w:val="none" w:sz="0" w:space="0" w:color="auto"/>
                <w:right w:val="none" w:sz="0" w:space="0" w:color="auto"/>
              </w:divBdr>
              <w:divsChild>
                <w:div w:id="2071951443">
                  <w:marLeft w:val="0"/>
                  <w:marRight w:val="0"/>
                  <w:marTop w:val="0"/>
                  <w:marBottom w:val="0"/>
                  <w:divBdr>
                    <w:top w:val="none" w:sz="0" w:space="0" w:color="auto"/>
                    <w:left w:val="none" w:sz="0" w:space="0" w:color="auto"/>
                    <w:bottom w:val="none" w:sz="0" w:space="0" w:color="auto"/>
                    <w:right w:val="none" w:sz="0" w:space="0" w:color="auto"/>
                  </w:divBdr>
                  <w:divsChild>
                    <w:div w:id="1242982497">
                      <w:marLeft w:val="0"/>
                      <w:marRight w:val="0"/>
                      <w:marTop w:val="0"/>
                      <w:marBottom w:val="0"/>
                      <w:divBdr>
                        <w:top w:val="none" w:sz="0" w:space="0" w:color="auto"/>
                        <w:left w:val="none" w:sz="0" w:space="0" w:color="auto"/>
                        <w:bottom w:val="none" w:sz="0" w:space="0" w:color="auto"/>
                        <w:right w:val="none" w:sz="0" w:space="0" w:color="auto"/>
                      </w:divBdr>
                      <w:divsChild>
                        <w:div w:id="1403989948">
                          <w:marLeft w:val="0"/>
                          <w:marRight w:val="0"/>
                          <w:marTop w:val="0"/>
                          <w:marBottom w:val="0"/>
                          <w:divBdr>
                            <w:top w:val="none" w:sz="0" w:space="0" w:color="auto"/>
                            <w:left w:val="none" w:sz="0" w:space="0" w:color="auto"/>
                            <w:bottom w:val="none" w:sz="0" w:space="0" w:color="auto"/>
                            <w:right w:val="none" w:sz="0" w:space="0" w:color="auto"/>
                          </w:divBdr>
                          <w:divsChild>
                            <w:div w:id="427039825">
                              <w:marLeft w:val="0"/>
                              <w:marRight w:val="0"/>
                              <w:marTop w:val="0"/>
                              <w:marBottom w:val="0"/>
                              <w:divBdr>
                                <w:top w:val="none" w:sz="0" w:space="0" w:color="auto"/>
                                <w:left w:val="none" w:sz="0" w:space="0" w:color="auto"/>
                                <w:bottom w:val="none" w:sz="0" w:space="0" w:color="auto"/>
                                <w:right w:val="none" w:sz="0" w:space="0" w:color="auto"/>
                              </w:divBdr>
                              <w:divsChild>
                                <w:div w:id="5454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39596">
      <w:bodyDiv w:val="1"/>
      <w:marLeft w:val="0"/>
      <w:marRight w:val="0"/>
      <w:marTop w:val="0"/>
      <w:marBottom w:val="0"/>
      <w:divBdr>
        <w:top w:val="none" w:sz="0" w:space="0" w:color="auto"/>
        <w:left w:val="none" w:sz="0" w:space="0" w:color="auto"/>
        <w:bottom w:val="none" w:sz="0" w:space="0" w:color="auto"/>
        <w:right w:val="none" w:sz="0" w:space="0" w:color="auto"/>
      </w:divBdr>
    </w:div>
    <w:div w:id="1868789352">
      <w:bodyDiv w:val="1"/>
      <w:marLeft w:val="0"/>
      <w:marRight w:val="0"/>
      <w:marTop w:val="0"/>
      <w:marBottom w:val="0"/>
      <w:divBdr>
        <w:top w:val="none" w:sz="0" w:space="0" w:color="auto"/>
        <w:left w:val="none" w:sz="0" w:space="0" w:color="auto"/>
        <w:bottom w:val="none" w:sz="0" w:space="0" w:color="auto"/>
        <w:right w:val="none" w:sz="0" w:space="0" w:color="auto"/>
      </w:divBdr>
    </w:div>
    <w:div w:id="1886329626">
      <w:bodyDiv w:val="1"/>
      <w:marLeft w:val="0"/>
      <w:marRight w:val="0"/>
      <w:marTop w:val="0"/>
      <w:marBottom w:val="0"/>
      <w:divBdr>
        <w:top w:val="none" w:sz="0" w:space="0" w:color="auto"/>
        <w:left w:val="none" w:sz="0" w:space="0" w:color="auto"/>
        <w:bottom w:val="none" w:sz="0" w:space="0" w:color="auto"/>
        <w:right w:val="none" w:sz="0" w:space="0" w:color="auto"/>
      </w:divBdr>
    </w:div>
    <w:div w:id="2018464265">
      <w:bodyDiv w:val="1"/>
      <w:marLeft w:val="0"/>
      <w:marRight w:val="0"/>
      <w:marTop w:val="0"/>
      <w:marBottom w:val="0"/>
      <w:divBdr>
        <w:top w:val="none" w:sz="0" w:space="0" w:color="auto"/>
        <w:left w:val="none" w:sz="0" w:space="0" w:color="auto"/>
        <w:bottom w:val="none" w:sz="0" w:space="0" w:color="auto"/>
        <w:right w:val="none" w:sz="0" w:space="0" w:color="auto"/>
      </w:divBdr>
      <w:divsChild>
        <w:div w:id="256209254">
          <w:marLeft w:val="547"/>
          <w:marRight w:val="0"/>
          <w:marTop w:val="0"/>
          <w:marBottom w:val="0"/>
          <w:divBdr>
            <w:top w:val="none" w:sz="0" w:space="0" w:color="auto"/>
            <w:left w:val="none" w:sz="0" w:space="0" w:color="auto"/>
            <w:bottom w:val="none" w:sz="0" w:space="0" w:color="auto"/>
            <w:right w:val="none" w:sz="0" w:space="0" w:color="auto"/>
          </w:divBdr>
        </w:div>
      </w:divsChild>
    </w:div>
    <w:div w:id="2047943559">
      <w:bodyDiv w:val="1"/>
      <w:marLeft w:val="0"/>
      <w:marRight w:val="0"/>
      <w:marTop w:val="0"/>
      <w:marBottom w:val="0"/>
      <w:divBdr>
        <w:top w:val="none" w:sz="0" w:space="0" w:color="auto"/>
        <w:left w:val="none" w:sz="0" w:space="0" w:color="auto"/>
        <w:bottom w:val="none" w:sz="0" w:space="0" w:color="auto"/>
        <w:right w:val="none" w:sz="0" w:space="0" w:color="auto"/>
      </w:divBdr>
      <w:divsChild>
        <w:div w:id="1687634218">
          <w:marLeft w:val="547"/>
          <w:marRight w:val="0"/>
          <w:marTop w:val="0"/>
          <w:marBottom w:val="0"/>
          <w:divBdr>
            <w:top w:val="none" w:sz="0" w:space="0" w:color="auto"/>
            <w:left w:val="none" w:sz="0" w:space="0" w:color="auto"/>
            <w:bottom w:val="none" w:sz="0" w:space="0" w:color="auto"/>
            <w:right w:val="none" w:sz="0" w:space="0" w:color="auto"/>
          </w:divBdr>
        </w:div>
      </w:divsChild>
    </w:div>
    <w:div w:id="2049060927">
      <w:bodyDiv w:val="1"/>
      <w:marLeft w:val="0"/>
      <w:marRight w:val="0"/>
      <w:marTop w:val="0"/>
      <w:marBottom w:val="0"/>
      <w:divBdr>
        <w:top w:val="none" w:sz="0" w:space="0" w:color="auto"/>
        <w:left w:val="none" w:sz="0" w:space="0" w:color="auto"/>
        <w:bottom w:val="none" w:sz="0" w:space="0" w:color="auto"/>
        <w:right w:val="none" w:sz="0" w:space="0" w:color="auto"/>
      </w:divBdr>
      <w:divsChild>
        <w:div w:id="881333776">
          <w:marLeft w:val="0"/>
          <w:marRight w:val="0"/>
          <w:marTop w:val="1500"/>
          <w:marBottom w:val="0"/>
          <w:divBdr>
            <w:top w:val="none" w:sz="0" w:space="0" w:color="auto"/>
            <w:left w:val="none" w:sz="0" w:space="0" w:color="auto"/>
            <w:bottom w:val="none" w:sz="0" w:space="0" w:color="auto"/>
            <w:right w:val="none" w:sz="0" w:space="0" w:color="auto"/>
          </w:divBdr>
          <w:divsChild>
            <w:div w:id="1474366646">
              <w:marLeft w:val="0"/>
              <w:marRight w:val="0"/>
              <w:marTop w:val="0"/>
              <w:marBottom w:val="0"/>
              <w:divBdr>
                <w:top w:val="none" w:sz="0" w:space="0" w:color="auto"/>
                <w:left w:val="none" w:sz="0" w:space="0" w:color="auto"/>
                <w:bottom w:val="none" w:sz="0" w:space="0" w:color="auto"/>
                <w:right w:val="none" w:sz="0" w:space="0" w:color="auto"/>
              </w:divBdr>
              <w:divsChild>
                <w:div w:id="1947611028">
                  <w:marLeft w:val="-225"/>
                  <w:marRight w:val="-225"/>
                  <w:marTop w:val="0"/>
                  <w:marBottom w:val="0"/>
                  <w:divBdr>
                    <w:top w:val="none" w:sz="0" w:space="0" w:color="auto"/>
                    <w:left w:val="none" w:sz="0" w:space="0" w:color="auto"/>
                    <w:bottom w:val="none" w:sz="0" w:space="0" w:color="auto"/>
                    <w:right w:val="none" w:sz="0" w:space="0" w:color="auto"/>
                  </w:divBdr>
                  <w:divsChild>
                    <w:div w:id="1210730584">
                      <w:marLeft w:val="0"/>
                      <w:marRight w:val="0"/>
                      <w:marTop w:val="0"/>
                      <w:marBottom w:val="0"/>
                      <w:divBdr>
                        <w:top w:val="none" w:sz="0" w:space="0" w:color="auto"/>
                        <w:left w:val="none" w:sz="0" w:space="0" w:color="auto"/>
                        <w:bottom w:val="none" w:sz="0" w:space="0" w:color="auto"/>
                        <w:right w:val="none" w:sz="0" w:space="0" w:color="auto"/>
                      </w:divBdr>
                      <w:divsChild>
                        <w:div w:id="1402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046687">
      <w:bodyDiv w:val="1"/>
      <w:marLeft w:val="0"/>
      <w:marRight w:val="0"/>
      <w:marTop w:val="0"/>
      <w:marBottom w:val="0"/>
      <w:divBdr>
        <w:top w:val="none" w:sz="0" w:space="0" w:color="auto"/>
        <w:left w:val="none" w:sz="0" w:space="0" w:color="auto"/>
        <w:bottom w:val="none" w:sz="0" w:space="0" w:color="auto"/>
        <w:right w:val="none" w:sz="0" w:space="0" w:color="auto"/>
      </w:divBdr>
      <w:divsChild>
        <w:div w:id="480003483">
          <w:marLeft w:val="0"/>
          <w:marRight w:val="0"/>
          <w:marTop w:val="0"/>
          <w:marBottom w:val="0"/>
          <w:divBdr>
            <w:top w:val="none" w:sz="0" w:space="0" w:color="auto"/>
            <w:left w:val="none" w:sz="0" w:space="0" w:color="auto"/>
            <w:bottom w:val="none" w:sz="0" w:space="0" w:color="auto"/>
            <w:right w:val="none" w:sz="0" w:space="0" w:color="auto"/>
          </w:divBdr>
          <w:divsChild>
            <w:div w:id="240256101">
              <w:marLeft w:val="0"/>
              <w:marRight w:val="0"/>
              <w:marTop w:val="0"/>
              <w:marBottom w:val="0"/>
              <w:divBdr>
                <w:top w:val="none" w:sz="0" w:space="0" w:color="auto"/>
                <w:left w:val="none" w:sz="0" w:space="0" w:color="auto"/>
                <w:bottom w:val="none" w:sz="0" w:space="0" w:color="auto"/>
                <w:right w:val="none" w:sz="0" w:space="0" w:color="auto"/>
              </w:divBdr>
              <w:divsChild>
                <w:div w:id="1383284214">
                  <w:marLeft w:val="0"/>
                  <w:marRight w:val="0"/>
                  <w:marTop w:val="0"/>
                  <w:marBottom w:val="0"/>
                  <w:divBdr>
                    <w:top w:val="none" w:sz="0" w:space="0" w:color="auto"/>
                    <w:left w:val="none" w:sz="0" w:space="0" w:color="auto"/>
                    <w:bottom w:val="none" w:sz="0" w:space="0" w:color="auto"/>
                    <w:right w:val="none" w:sz="0" w:space="0" w:color="auto"/>
                  </w:divBdr>
                  <w:divsChild>
                    <w:div w:id="125512669">
                      <w:marLeft w:val="0"/>
                      <w:marRight w:val="0"/>
                      <w:marTop w:val="0"/>
                      <w:marBottom w:val="0"/>
                      <w:divBdr>
                        <w:top w:val="none" w:sz="0" w:space="0" w:color="auto"/>
                        <w:left w:val="none" w:sz="0" w:space="0" w:color="auto"/>
                        <w:bottom w:val="none" w:sz="0" w:space="0" w:color="auto"/>
                        <w:right w:val="none" w:sz="0" w:space="0" w:color="auto"/>
                      </w:divBdr>
                      <w:divsChild>
                        <w:div w:id="1847554963">
                          <w:marLeft w:val="0"/>
                          <w:marRight w:val="0"/>
                          <w:marTop w:val="0"/>
                          <w:marBottom w:val="0"/>
                          <w:divBdr>
                            <w:top w:val="none" w:sz="0" w:space="0" w:color="auto"/>
                            <w:left w:val="none" w:sz="0" w:space="0" w:color="auto"/>
                            <w:bottom w:val="none" w:sz="0" w:space="0" w:color="auto"/>
                            <w:right w:val="none" w:sz="0" w:space="0" w:color="auto"/>
                          </w:divBdr>
                          <w:divsChild>
                            <w:div w:id="1526097760">
                              <w:marLeft w:val="0"/>
                              <w:marRight w:val="0"/>
                              <w:marTop w:val="0"/>
                              <w:marBottom w:val="375"/>
                              <w:divBdr>
                                <w:top w:val="none" w:sz="0" w:space="0" w:color="auto"/>
                                <w:left w:val="none" w:sz="0" w:space="0" w:color="auto"/>
                                <w:bottom w:val="none" w:sz="0" w:space="0" w:color="auto"/>
                                <w:right w:val="none" w:sz="0" w:space="0" w:color="auto"/>
                              </w:divBdr>
                              <w:divsChild>
                                <w:div w:id="585961302">
                                  <w:marLeft w:val="0"/>
                                  <w:marRight w:val="0"/>
                                  <w:marTop w:val="0"/>
                                  <w:marBottom w:val="0"/>
                                  <w:divBdr>
                                    <w:top w:val="none" w:sz="0" w:space="0" w:color="auto"/>
                                    <w:left w:val="none" w:sz="0" w:space="0" w:color="auto"/>
                                    <w:bottom w:val="none" w:sz="0" w:space="0" w:color="auto"/>
                                    <w:right w:val="none" w:sz="0" w:space="0" w:color="auto"/>
                                  </w:divBdr>
                                  <w:divsChild>
                                    <w:div w:id="2082561552">
                                      <w:marLeft w:val="0"/>
                                      <w:marRight w:val="0"/>
                                      <w:marTop w:val="0"/>
                                      <w:marBottom w:val="0"/>
                                      <w:divBdr>
                                        <w:top w:val="none" w:sz="0" w:space="0" w:color="auto"/>
                                        <w:left w:val="none" w:sz="0" w:space="0" w:color="auto"/>
                                        <w:bottom w:val="none" w:sz="0" w:space="0" w:color="auto"/>
                                        <w:right w:val="none" w:sz="0" w:space="0" w:color="auto"/>
                                      </w:divBdr>
                                      <w:divsChild>
                                        <w:div w:id="2005162500">
                                          <w:marLeft w:val="0"/>
                                          <w:marRight w:val="0"/>
                                          <w:marTop w:val="0"/>
                                          <w:marBottom w:val="0"/>
                                          <w:divBdr>
                                            <w:top w:val="none" w:sz="0" w:space="0" w:color="auto"/>
                                            <w:left w:val="none" w:sz="0" w:space="0" w:color="auto"/>
                                            <w:bottom w:val="none" w:sz="0" w:space="0" w:color="auto"/>
                                            <w:right w:val="none" w:sz="0" w:space="0" w:color="auto"/>
                                          </w:divBdr>
                                          <w:divsChild>
                                            <w:div w:id="1486776150">
                                              <w:marLeft w:val="0"/>
                                              <w:marRight w:val="0"/>
                                              <w:marTop w:val="0"/>
                                              <w:marBottom w:val="0"/>
                                              <w:divBdr>
                                                <w:top w:val="none" w:sz="0" w:space="0" w:color="auto"/>
                                                <w:left w:val="none" w:sz="0" w:space="0" w:color="auto"/>
                                                <w:bottom w:val="none" w:sz="0" w:space="0" w:color="auto"/>
                                                <w:right w:val="none" w:sz="0" w:space="0" w:color="auto"/>
                                              </w:divBdr>
                                              <w:divsChild>
                                                <w:div w:id="163322454">
                                                  <w:marLeft w:val="0"/>
                                                  <w:marRight w:val="0"/>
                                                  <w:marTop w:val="0"/>
                                                  <w:marBottom w:val="0"/>
                                                  <w:divBdr>
                                                    <w:top w:val="none" w:sz="0" w:space="0" w:color="auto"/>
                                                    <w:left w:val="none" w:sz="0" w:space="0" w:color="auto"/>
                                                    <w:bottom w:val="none" w:sz="0" w:space="0" w:color="auto"/>
                                                    <w:right w:val="none" w:sz="0" w:space="0" w:color="auto"/>
                                                  </w:divBdr>
                                                  <w:divsChild>
                                                    <w:div w:id="1892227371">
                                                      <w:marLeft w:val="0"/>
                                                      <w:marRight w:val="0"/>
                                                      <w:marTop w:val="0"/>
                                                      <w:marBottom w:val="0"/>
                                                      <w:divBdr>
                                                        <w:top w:val="none" w:sz="0" w:space="0" w:color="auto"/>
                                                        <w:left w:val="none" w:sz="0" w:space="0" w:color="auto"/>
                                                        <w:bottom w:val="none" w:sz="0" w:space="0" w:color="auto"/>
                                                        <w:right w:val="none" w:sz="0" w:space="0" w:color="auto"/>
                                                      </w:divBdr>
                                                      <w:divsChild>
                                                        <w:div w:id="1160347626">
                                                          <w:marLeft w:val="0"/>
                                                          <w:marRight w:val="0"/>
                                                          <w:marTop w:val="0"/>
                                                          <w:marBottom w:val="0"/>
                                                          <w:divBdr>
                                                            <w:top w:val="none" w:sz="0" w:space="0" w:color="auto"/>
                                                            <w:left w:val="none" w:sz="0" w:space="0" w:color="auto"/>
                                                            <w:bottom w:val="none" w:sz="0" w:space="0" w:color="auto"/>
                                                            <w:right w:val="none" w:sz="0" w:space="0" w:color="auto"/>
                                                          </w:divBdr>
                                                          <w:divsChild>
                                                            <w:div w:id="1064596420">
                                                              <w:marLeft w:val="0"/>
                                                              <w:marRight w:val="0"/>
                                                              <w:marTop w:val="225"/>
                                                              <w:marBottom w:val="0"/>
                                                              <w:divBdr>
                                                                <w:top w:val="none" w:sz="0" w:space="0" w:color="auto"/>
                                                                <w:left w:val="none" w:sz="0" w:space="0" w:color="auto"/>
                                                                <w:bottom w:val="none" w:sz="0" w:space="0" w:color="auto"/>
                                                                <w:right w:val="none" w:sz="0" w:space="0" w:color="auto"/>
                                                              </w:divBdr>
                                                              <w:divsChild>
                                                                <w:div w:id="1273827577">
                                                                  <w:marLeft w:val="0"/>
                                                                  <w:marRight w:val="0"/>
                                                                  <w:marTop w:val="0"/>
                                                                  <w:marBottom w:val="300"/>
                                                                  <w:divBdr>
                                                                    <w:top w:val="none" w:sz="0" w:space="0" w:color="auto"/>
                                                                    <w:left w:val="none" w:sz="0" w:space="0" w:color="auto"/>
                                                                    <w:bottom w:val="none" w:sz="0" w:space="0" w:color="auto"/>
                                                                    <w:right w:val="none" w:sz="0" w:space="0" w:color="auto"/>
                                                                  </w:divBdr>
                                                                  <w:divsChild>
                                                                    <w:div w:id="264730167">
                                                                      <w:marLeft w:val="0"/>
                                                                      <w:marRight w:val="0"/>
                                                                      <w:marTop w:val="0"/>
                                                                      <w:marBottom w:val="0"/>
                                                                      <w:divBdr>
                                                                        <w:top w:val="none" w:sz="0" w:space="0" w:color="auto"/>
                                                                        <w:left w:val="none" w:sz="0" w:space="0" w:color="auto"/>
                                                                        <w:bottom w:val="none" w:sz="0" w:space="0" w:color="auto"/>
                                                                        <w:right w:val="none" w:sz="0" w:space="0" w:color="auto"/>
                                                                      </w:divBdr>
                                                                      <w:divsChild>
                                                                        <w:div w:id="9870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320078">
      <w:bodyDiv w:val="1"/>
      <w:marLeft w:val="0"/>
      <w:marRight w:val="0"/>
      <w:marTop w:val="0"/>
      <w:marBottom w:val="0"/>
      <w:divBdr>
        <w:top w:val="none" w:sz="0" w:space="0" w:color="auto"/>
        <w:left w:val="none" w:sz="0" w:space="0" w:color="auto"/>
        <w:bottom w:val="none" w:sz="0" w:space="0" w:color="auto"/>
        <w:right w:val="none" w:sz="0" w:space="0" w:color="auto"/>
      </w:divBdr>
      <w:divsChild>
        <w:div w:id="6950502">
          <w:marLeft w:val="0"/>
          <w:marRight w:val="0"/>
          <w:marTop w:val="0"/>
          <w:marBottom w:val="0"/>
          <w:divBdr>
            <w:top w:val="none" w:sz="0" w:space="0" w:color="auto"/>
            <w:left w:val="none" w:sz="0" w:space="0" w:color="auto"/>
            <w:bottom w:val="none" w:sz="0" w:space="0" w:color="auto"/>
            <w:right w:val="none" w:sz="0" w:space="0" w:color="auto"/>
          </w:divBdr>
          <w:divsChild>
            <w:div w:id="1654522033">
              <w:marLeft w:val="0"/>
              <w:marRight w:val="0"/>
              <w:marTop w:val="0"/>
              <w:marBottom w:val="0"/>
              <w:divBdr>
                <w:top w:val="none" w:sz="0" w:space="0" w:color="auto"/>
                <w:left w:val="none" w:sz="0" w:space="0" w:color="auto"/>
                <w:bottom w:val="none" w:sz="0" w:space="0" w:color="auto"/>
                <w:right w:val="none" w:sz="0" w:space="0" w:color="auto"/>
              </w:divBdr>
              <w:divsChild>
                <w:div w:id="1997569556">
                  <w:marLeft w:val="0"/>
                  <w:marRight w:val="0"/>
                  <w:marTop w:val="0"/>
                  <w:marBottom w:val="0"/>
                  <w:divBdr>
                    <w:top w:val="none" w:sz="0" w:space="0" w:color="auto"/>
                    <w:left w:val="none" w:sz="0" w:space="0" w:color="auto"/>
                    <w:bottom w:val="none" w:sz="0" w:space="0" w:color="auto"/>
                    <w:right w:val="none" w:sz="0" w:space="0" w:color="auto"/>
                  </w:divBdr>
                  <w:divsChild>
                    <w:div w:id="1241058855">
                      <w:marLeft w:val="0"/>
                      <w:marRight w:val="0"/>
                      <w:marTop w:val="0"/>
                      <w:marBottom w:val="0"/>
                      <w:divBdr>
                        <w:top w:val="none" w:sz="0" w:space="0" w:color="auto"/>
                        <w:left w:val="none" w:sz="0" w:space="0" w:color="auto"/>
                        <w:bottom w:val="none" w:sz="0" w:space="0" w:color="auto"/>
                        <w:right w:val="none" w:sz="0" w:space="0" w:color="auto"/>
                      </w:divBdr>
                      <w:divsChild>
                        <w:div w:id="1997609791">
                          <w:marLeft w:val="0"/>
                          <w:marRight w:val="0"/>
                          <w:marTop w:val="0"/>
                          <w:marBottom w:val="0"/>
                          <w:divBdr>
                            <w:top w:val="none" w:sz="0" w:space="0" w:color="auto"/>
                            <w:left w:val="none" w:sz="0" w:space="0" w:color="auto"/>
                            <w:bottom w:val="none" w:sz="0" w:space="0" w:color="auto"/>
                            <w:right w:val="none" w:sz="0" w:space="0" w:color="auto"/>
                          </w:divBdr>
                          <w:divsChild>
                            <w:div w:id="79258434">
                              <w:marLeft w:val="0"/>
                              <w:marRight w:val="0"/>
                              <w:marTop w:val="0"/>
                              <w:marBottom w:val="0"/>
                              <w:divBdr>
                                <w:top w:val="none" w:sz="0" w:space="0" w:color="auto"/>
                                <w:left w:val="none" w:sz="0" w:space="0" w:color="auto"/>
                                <w:bottom w:val="none" w:sz="0" w:space="0" w:color="auto"/>
                                <w:right w:val="none" w:sz="0" w:space="0" w:color="auto"/>
                              </w:divBdr>
                              <w:divsChild>
                                <w:div w:id="9993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gresopuebla.gob.mx/index.php?option=com_congreso&amp;controller=diputado&amp;task=detailsre&amp;cid%5b%5d=129&amp;Itemid=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gresopuebla.gob.mx/index.php?option=com_congreso&amp;controller=diputado&amp;task=detailsre&amp;cid%5b%5d=129&amp;Itemid=57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utismodiario.org/2012/10/04/acoso-escol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FC108-A2E1-45F9-AEE2-27D24A33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4556</Words>
  <Characters>25058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2016-11-30T15:46:00Z</cp:lastPrinted>
  <dcterms:created xsi:type="dcterms:W3CDTF">2016-11-29T22:21:00Z</dcterms:created>
  <dcterms:modified xsi:type="dcterms:W3CDTF">2016-12-01T00:20:00Z</dcterms:modified>
</cp:coreProperties>
</file>