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5C" w:rsidRDefault="004860A6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  <w:lang w:val="es-MX"/>
        </w:rPr>
        <w:t>Acta de la R</w:t>
      </w:r>
      <w:r w:rsidR="007253B9" w:rsidRPr="002376A5">
        <w:rPr>
          <w:rFonts w:ascii="Verdana" w:hAnsi="Verdana" w:cs="Arial"/>
          <w:b/>
          <w:lang w:val="es-MX"/>
        </w:rPr>
        <w:t>eunión de</w:t>
      </w:r>
      <w:r w:rsidR="007253B9">
        <w:rPr>
          <w:rFonts w:ascii="Verdana" w:hAnsi="Verdana" w:cs="Arial"/>
          <w:b/>
          <w:lang w:val="es-MX"/>
        </w:rPr>
        <w:t xml:space="preserve"> la Comisión de Grupos Vulnerables </w:t>
      </w:r>
      <w:r>
        <w:rPr>
          <w:rFonts w:ascii="Verdana" w:hAnsi="Verdana" w:cs="Arial"/>
          <w:b/>
          <w:lang w:val="es-MX"/>
        </w:rPr>
        <w:t>efectuada</w:t>
      </w:r>
      <w:r w:rsidR="007253B9">
        <w:rPr>
          <w:rFonts w:ascii="Verdana" w:hAnsi="Verdana" w:cs="Arial"/>
          <w:b/>
          <w:lang w:val="es-MX"/>
        </w:rPr>
        <w:t xml:space="preserve"> el martes catorce</w:t>
      </w:r>
      <w:r w:rsidR="00AB435C">
        <w:rPr>
          <w:rFonts w:ascii="Verdana" w:hAnsi="Verdana" w:cs="Arial"/>
          <w:b/>
          <w:lang w:val="es-MX"/>
        </w:rPr>
        <w:t xml:space="preserve"> </w:t>
      </w:r>
      <w:r w:rsidR="007253B9">
        <w:rPr>
          <w:rFonts w:ascii="Verdana" w:hAnsi="Verdana" w:cs="Arial"/>
          <w:b/>
          <w:lang w:val="es-MX"/>
        </w:rPr>
        <w:t>de julio de dos mil quince</w:t>
      </w:r>
      <w:proofErr w:type="gramStart"/>
      <w:r w:rsidR="007253B9">
        <w:rPr>
          <w:rFonts w:ascii="Verdana" w:hAnsi="Verdana" w:cs="Arial"/>
          <w:b/>
          <w:lang w:val="es-MX"/>
        </w:rPr>
        <w:t>.=</w:t>
      </w:r>
      <w:proofErr w:type="gramEnd"/>
      <w:r w:rsidR="00AB435C">
        <w:rPr>
          <w:rFonts w:ascii="Verdana" w:hAnsi="Verdana" w:cs="Arial"/>
          <w:b/>
          <w:lang w:val="es-MX"/>
        </w:rPr>
        <w:t>======</w:t>
      </w:r>
    </w:p>
    <w:p w:rsidR="00AB435C" w:rsidRDefault="00AB435C" w:rsidP="00AB435C">
      <w:pPr>
        <w:jc w:val="both"/>
        <w:rPr>
          <w:rFonts w:ascii="Verdana" w:hAnsi="Verdana" w:cs="Arial"/>
        </w:rPr>
      </w:pPr>
    </w:p>
    <w:p w:rsidR="00AB435C" w:rsidRDefault="007253B9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la Cuatro Veces Heroica Ciudad de Puebla de Zaragoza, a los catorce días del mes de julio del año dos mil quince, reunidos en la Sala de Comisiones del Palacio Legislativo, las Diputadas y Diputado integrantes de la Comisión de Grupos Vulnerables</w:t>
      </w:r>
      <w:r w:rsidR="00AB435C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 xml:space="preserve">Maiella Martha Gabriela Gómez Maldonado, Neftalí Salvador Escobedo </w:t>
      </w:r>
      <w:proofErr w:type="spellStart"/>
      <w:r>
        <w:rPr>
          <w:rFonts w:ascii="Verdana" w:hAnsi="Verdana" w:cs="Arial"/>
        </w:rPr>
        <w:t>Zoletto</w:t>
      </w:r>
      <w:proofErr w:type="spellEnd"/>
      <w:r>
        <w:rPr>
          <w:rFonts w:ascii="Verdana" w:hAnsi="Verdana" w:cs="Arial"/>
        </w:rPr>
        <w:t>, Julián Peña Hidalgo</w:t>
      </w:r>
      <w:r w:rsidR="00AB435C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Lizeth Sánchez García y las inasistencias justificadas de la Diputada</w:t>
      </w:r>
      <w:r w:rsidR="00AB435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Maritza Marín Marcelo y del Diputado Julián Rendón Tapia, hubo quórum, se inició la reunión a las </w:t>
      </w:r>
      <w:r w:rsidR="00E22C5B">
        <w:rPr>
          <w:rFonts w:ascii="Verdana" w:hAnsi="Verdana" w:cs="Arial"/>
        </w:rPr>
        <w:t xml:space="preserve">diez </w:t>
      </w:r>
      <w:r>
        <w:rPr>
          <w:rFonts w:ascii="Verdana" w:hAnsi="Verdana" w:cs="Arial"/>
        </w:rPr>
        <w:t>horas con</w:t>
      </w:r>
      <w:r w:rsidR="00E22C5B">
        <w:rPr>
          <w:rFonts w:ascii="Verdana" w:hAnsi="Verdana" w:cs="Arial"/>
        </w:rPr>
        <w:t xml:space="preserve"> treinta</w:t>
      </w:r>
      <w:r>
        <w:rPr>
          <w:rFonts w:ascii="Verdana" w:hAnsi="Verdana" w:cs="Arial"/>
        </w:rPr>
        <w:t xml:space="preserve">  minutos.</w:t>
      </w:r>
      <w:r w:rsidR="00E22C5B">
        <w:rPr>
          <w:rFonts w:ascii="Verdana" w:hAnsi="Verdana" w:cs="Arial"/>
        </w:rPr>
        <w:t>====</w:t>
      </w:r>
      <w:r w:rsidR="00930231">
        <w:rPr>
          <w:rFonts w:ascii="Verdana" w:hAnsi="Verdana" w:cs="Arial"/>
        </w:rPr>
        <w:t>===========</w:t>
      </w:r>
    </w:p>
    <w:p w:rsidR="00AB435C" w:rsidRDefault="007253B9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 w:rsidR="004860A6">
        <w:rPr>
          <w:rFonts w:ascii="Verdana" w:hAnsi="Verdana" w:cs="Arial"/>
        </w:rPr>
        <w:t xml:space="preserve">Punto Dos </w:t>
      </w:r>
      <w:r w:rsidR="00E22C5B">
        <w:rPr>
          <w:rFonts w:ascii="Verdana" w:hAnsi="Verdana" w:cs="Arial"/>
        </w:rPr>
        <w:t>se aprobó por unanimidad el Orden del D</w:t>
      </w:r>
      <w:r>
        <w:rPr>
          <w:rFonts w:ascii="Verdana" w:hAnsi="Verdana" w:cs="Arial"/>
        </w:rPr>
        <w:t>ía para</w:t>
      </w:r>
      <w:r w:rsidR="00E22C5B">
        <w:rPr>
          <w:rFonts w:ascii="Verdana" w:hAnsi="Verdana" w:cs="Arial"/>
        </w:rPr>
        <w:t xml:space="preserve"> esta sesión</w:t>
      </w:r>
      <w:proofErr w:type="gramStart"/>
      <w:r w:rsidR="00E22C5B">
        <w:rPr>
          <w:rFonts w:ascii="Verdana" w:hAnsi="Verdana" w:cs="Arial"/>
        </w:rPr>
        <w:t>.=</w:t>
      </w:r>
      <w:proofErr w:type="gramEnd"/>
      <w:r w:rsidR="00E22C5B">
        <w:rPr>
          <w:rFonts w:ascii="Verdana" w:hAnsi="Verdana" w:cs="Arial"/>
        </w:rPr>
        <w:t>=======================================</w:t>
      </w:r>
    </w:p>
    <w:p w:rsidR="00AB435C" w:rsidRDefault="007253B9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 w:rsidR="004860A6">
        <w:rPr>
          <w:rFonts w:ascii="Verdana" w:hAnsi="Verdana" w:cs="Arial"/>
        </w:rPr>
        <w:t xml:space="preserve">Punto Tres </w:t>
      </w:r>
      <w:r w:rsidR="00E22C5B">
        <w:rPr>
          <w:rFonts w:ascii="Verdana" w:hAnsi="Verdana" w:cs="Arial"/>
        </w:rPr>
        <w:t>se aprobó por unanimidad el Acta de la s</w:t>
      </w:r>
      <w:r>
        <w:rPr>
          <w:rFonts w:ascii="Verdana" w:hAnsi="Verdana" w:cs="Arial"/>
        </w:rPr>
        <w:t>esión anterior</w:t>
      </w:r>
      <w:proofErr w:type="gramStart"/>
      <w:r>
        <w:rPr>
          <w:rFonts w:ascii="Verdana" w:hAnsi="Verdana" w:cs="Arial"/>
        </w:rPr>
        <w:t>.=</w:t>
      </w:r>
      <w:proofErr w:type="gramEnd"/>
      <w:r>
        <w:rPr>
          <w:rFonts w:ascii="Verdana" w:hAnsi="Verdana" w:cs="Arial"/>
        </w:rPr>
        <w:t>===============================</w:t>
      </w:r>
      <w:r w:rsidR="00E22C5B">
        <w:rPr>
          <w:rFonts w:ascii="Verdana" w:hAnsi="Verdana" w:cs="Arial"/>
        </w:rPr>
        <w:t>=======</w:t>
      </w:r>
    </w:p>
    <w:p w:rsidR="003E62B3" w:rsidRDefault="007253B9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 w:rsidR="004860A6">
        <w:rPr>
          <w:rFonts w:ascii="Verdana" w:hAnsi="Verdana" w:cs="Arial"/>
        </w:rPr>
        <w:t xml:space="preserve">Punto Cuatro </w:t>
      </w:r>
      <w:r w:rsidR="00E22C5B">
        <w:rPr>
          <w:rFonts w:ascii="Verdana" w:hAnsi="Verdana" w:cs="Arial"/>
        </w:rPr>
        <w:t>la Presidenta de la C</w:t>
      </w:r>
      <w:r>
        <w:rPr>
          <w:rFonts w:ascii="Verdana" w:hAnsi="Verdana" w:cs="Arial"/>
        </w:rPr>
        <w:t>omisión</w:t>
      </w:r>
      <w:r w:rsidR="00E22C5B">
        <w:rPr>
          <w:rFonts w:ascii="Verdana" w:hAnsi="Verdana" w:cs="Arial"/>
        </w:rPr>
        <w:t xml:space="preserve"> cedió el uso de la palabra al L</w:t>
      </w:r>
      <w:r>
        <w:rPr>
          <w:rFonts w:ascii="Verdana" w:hAnsi="Verdana" w:cs="Arial"/>
        </w:rPr>
        <w:t>icenciado</w:t>
      </w:r>
      <w:r w:rsidR="00AB435C">
        <w:rPr>
          <w:rFonts w:ascii="Verdana" w:hAnsi="Verdana" w:cs="Arial"/>
        </w:rPr>
        <w:t xml:space="preserve"> </w:t>
      </w:r>
      <w:r w:rsidR="00E22C5B">
        <w:rPr>
          <w:rFonts w:ascii="Verdana" w:hAnsi="Verdana" w:cs="Arial"/>
        </w:rPr>
        <w:t>José Arturo Delgado M</w:t>
      </w:r>
      <w:r>
        <w:rPr>
          <w:rFonts w:ascii="Verdana" w:hAnsi="Verdana" w:cs="Arial"/>
        </w:rPr>
        <w:t>endoza</w:t>
      </w:r>
      <w:r w:rsidR="00AB435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quie</w:t>
      </w:r>
      <w:r w:rsidR="00E22C5B">
        <w:rPr>
          <w:rFonts w:ascii="Verdana" w:hAnsi="Verdana" w:cs="Arial"/>
        </w:rPr>
        <w:t>n en su carácter de asesor del Procurador General de Justicia del E</w:t>
      </w:r>
      <w:r>
        <w:rPr>
          <w:rFonts w:ascii="Verdana" w:hAnsi="Verdana" w:cs="Arial"/>
        </w:rPr>
        <w:t>stad</w:t>
      </w:r>
      <w:r w:rsidR="00E22C5B">
        <w:rPr>
          <w:rFonts w:ascii="Verdana" w:hAnsi="Verdana" w:cs="Arial"/>
        </w:rPr>
        <w:t>o, asistió a esta sesión de la C</w:t>
      </w:r>
      <w:r>
        <w:rPr>
          <w:rFonts w:ascii="Verdana" w:hAnsi="Verdana" w:cs="Arial"/>
        </w:rPr>
        <w:t>omisión, a efecto de explicar la operatividad del</w:t>
      </w:r>
      <w:r w:rsidR="00AB435C">
        <w:rPr>
          <w:rFonts w:ascii="Verdana" w:hAnsi="Verdana" w:cs="Arial"/>
        </w:rPr>
        <w:t xml:space="preserve"> “</w:t>
      </w:r>
      <w:r w:rsidR="00E22C5B">
        <w:rPr>
          <w:rFonts w:ascii="Verdana" w:hAnsi="Verdana" w:cs="Arial"/>
        </w:rPr>
        <w:t>P</w:t>
      </w:r>
      <w:r>
        <w:rPr>
          <w:rFonts w:ascii="Verdana" w:hAnsi="Verdana" w:cs="Arial"/>
        </w:rPr>
        <w:t>ro</w:t>
      </w:r>
      <w:r w:rsidR="00E22C5B">
        <w:rPr>
          <w:rFonts w:ascii="Verdana" w:hAnsi="Verdana" w:cs="Arial"/>
        </w:rPr>
        <w:t>grama Alerta A</w:t>
      </w:r>
      <w:r w:rsidR="004860A6">
        <w:rPr>
          <w:rFonts w:ascii="Verdana" w:hAnsi="Verdana" w:cs="Arial"/>
        </w:rPr>
        <w:t>MBER (</w:t>
      </w:r>
      <w:proofErr w:type="spellStart"/>
      <w:r w:rsidR="004860A6">
        <w:rPr>
          <w:rFonts w:ascii="Verdana" w:hAnsi="Verdana" w:cs="Arial"/>
        </w:rPr>
        <w:t>America´s</w:t>
      </w:r>
      <w:proofErr w:type="spellEnd"/>
      <w:r w:rsidR="004860A6">
        <w:rPr>
          <w:rFonts w:ascii="Verdana" w:hAnsi="Verdana" w:cs="Arial"/>
        </w:rPr>
        <w:t xml:space="preserve"> </w:t>
      </w:r>
      <w:proofErr w:type="spellStart"/>
      <w:r w:rsidR="004860A6">
        <w:rPr>
          <w:rFonts w:ascii="Verdana" w:hAnsi="Verdana" w:cs="Arial"/>
        </w:rPr>
        <w:t>Missing</w:t>
      </w:r>
      <w:proofErr w:type="spellEnd"/>
      <w:r w:rsidR="004860A6">
        <w:rPr>
          <w:rFonts w:ascii="Verdana" w:hAnsi="Verdana" w:cs="Arial"/>
        </w:rPr>
        <w:t xml:space="preserve">: </w:t>
      </w:r>
      <w:proofErr w:type="spellStart"/>
      <w:r w:rsidR="004860A6">
        <w:rPr>
          <w:rFonts w:ascii="Verdana" w:hAnsi="Verdana" w:cs="Arial"/>
        </w:rPr>
        <w:t>Broadcasting</w:t>
      </w:r>
      <w:proofErr w:type="spellEnd"/>
      <w:r w:rsidR="004860A6">
        <w:rPr>
          <w:rFonts w:ascii="Verdana" w:hAnsi="Verdana" w:cs="Arial"/>
        </w:rPr>
        <w:t xml:space="preserve"> </w:t>
      </w:r>
      <w:proofErr w:type="spellStart"/>
      <w:r w:rsidR="004860A6">
        <w:rPr>
          <w:rFonts w:ascii="Verdana" w:hAnsi="Verdana" w:cs="Arial"/>
        </w:rPr>
        <w:t>Emergency</w:t>
      </w:r>
      <w:proofErr w:type="spellEnd"/>
      <w:r w:rsidR="004860A6">
        <w:rPr>
          <w:rFonts w:ascii="Verdana" w:hAnsi="Verdana" w:cs="Arial"/>
        </w:rPr>
        <w:t xml:space="preserve"> </w:t>
      </w:r>
      <w:proofErr w:type="spellStart"/>
      <w:r w:rsidR="004860A6">
        <w:rPr>
          <w:rFonts w:ascii="Verdana" w:hAnsi="Verdana" w:cs="Arial"/>
        </w:rPr>
        <w:t>Report</w:t>
      </w:r>
      <w:proofErr w:type="spellEnd"/>
      <w:r w:rsidR="004860A6">
        <w:rPr>
          <w:rFonts w:ascii="Verdana" w:hAnsi="Verdana" w:cs="Arial"/>
        </w:rPr>
        <w:t>)</w:t>
      </w:r>
      <w:r w:rsidR="00AB435C">
        <w:rPr>
          <w:rFonts w:ascii="Verdana" w:hAnsi="Verdana" w:cs="Arial"/>
        </w:rPr>
        <w:t>”</w:t>
      </w:r>
      <w:r w:rsidR="00E22C5B">
        <w:rPr>
          <w:rFonts w:ascii="Verdana" w:hAnsi="Verdana" w:cs="Arial"/>
        </w:rPr>
        <w:t xml:space="preserve"> en el estado de P</w:t>
      </w:r>
      <w:r>
        <w:rPr>
          <w:rFonts w:ascii="Verdana" w:hAnsi="Verdana" w:cs="Arial"/>
        </w:rPr>
        <w:t>uebla</w:t>
      </w:r>
      <w:proofErr w:type="gramStart"/>
      <w:r w:rsidR="003E62B3">
        <w:rPr>
          <w:rFonts w:ascii="Verdana" w:hAnsi="Verdana" w:cs="Arial"/>
        </w:rPr>
        <w:t>.</w:t>
      </w:r>
      <w:r w:rsidR="00E22C5B">
        <w:rPr>
          <w:rFonts w:ascii="Verdana" w:hAnsi="Verdana" w:cs="Arial"/>
        </w:rPr>
        <w:t>=</w:t>
      </w:r>
      <w:proofErr w:type="gramEnd"/>
      <w:r w:rsidR="00E22C5B">
        <w:rPr>
          <w:rFonts w:ascii="Verdana" w:hAnsi="Verdana" w:cs="Arial"/>
        </w:rPr>
        <w:t>====================</w:t>
      </w:r>
      <w:r w:rsidR="00930231">
        <w:rPr>
          <w:rFonts w:ascii="Verdana" w:hAnsi="Verdana" w:cs="Arial"/>
        </w:rPr>
        <w:t>=============</w:t>
      </w:r>
    </w:p>
    <w:p w:rsidR="00AB435C" w:rsidRDefault="00E22C5B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uso de la palabra el Licenciado Delgado M</w:t>
      </w:r>
      <w:r w:rsidR="007253B9">
        <w:rPr>
          <w:rFonts w:ascii="Verdana" w:hAnsi="Verdana" w:cs="Arial"/>
        </w:rPr>
        <w:t xml:space="preserve">endoza </w:t>
      </w:r>
      <w:r>
        <w:rPr>
          <w:rFonts w:ascii="Verdana" w:hAnsi="Verdana" w:cs="Arial"/>
        </w:rPr>
        <w:t xml:space="preserve">habló sobre los orígenes de la Alerta </w:t>
      </w:r>
      <w:r w:rsidR="004860A6">
        <w:rPr>
          <w:rFonts w:ascii="Verdana" w:hAnsi="Verdana" w:cs="Arial"/>
        </w:rPr>
        <w:t>AMBER</w:t>
      </w:r>
      <w:r w:rsidR="007253B9">
        <w:rPr>
          <w:rFonts w:ascii="Verdana" w:hAnsi="Verdana" w:cs="Arial"/>
        </w:rPr>
        <w:t xml:space="preserve"> a nivel mundial, su definición institucional, abundó sobre las características principales de la misma, el protocolo par</w:t>
      </w:r>
      <w:r>
        <w:rPr>
          <w:rFonts w:ascii="Verdana" w:hAnsi="Verdana" w:cs="Arial"/>
        </w:rPr>
        <w:t>a aplicarla, casos suscept</w:t>
      </w:r>
      <w:r w:rsidR="007253B9">
        <w:rPr>
          <w:rFonts w:ascii="Verdana" w:hAnsi="Verdana" w:cs="Arial"/>
        </w:rPr>
        <w:t>ibles para ser ejecutada</w:t>
      </w:r>
      <w:r w:rsidR="00D210D2">
        <w:rPr>
          <w:rFonts w:ascii="Verdana" w:hAnsi="Verdana" w:cs="Arial"/>
        </w:rPr>
        <w:t>,</w:t>
      </w:r>
      <w:r w:rsidR="007253B9">
        <w:rPr>
          <w:rFonts w:ascii="Verdana" w:hAnsi="Verdana" w:cs="Arial"/>
        </w:rPr>
        <w:t xml:space="preserve"> ventajas del programa</w:t>
      </w:r>
      <w:r w:rsidR="00D210D2">
        <w:rPr>
          <w:rFonts w:ascii="Verdana" w:hAnsi="Verdana" w:cs="Arial"/>
        </w:rPr>
        <w:t>,</w:t>
      </w:r>
      <w:r w:rsidR="007253B9">
        <w:rPr>
          <w:rFonts w:ascii="Verdana" w:hAnsi="Verdana" w:cs="Arial"/>
        </w:rPr>
        <w:t xml:space="preserve"> así como la duración de la alerta. Hizo énfasis en la falta de difusión del programa para su correcto y exitoso</w:t>
      </w:r>
      <w:r w:rsidR="00D210D2">
        <w:rPr>
          <w:rFonts w:ascii="Verdana" w:hAnsi="Verdana" w:cs="Arial"/>
        </w:rPr>
        <w:t xml:space="preserve"> </w:t>
      </w:r>
      <w:r w:rsidR="007253B9">
        <w:rPr>
          <w:rFonts w:ascii="Verdana" w:hAnsi="Verdana" w:cs="Arial"/>
        </w:rPr>
        <w:t>funcionamiento</w:t>
      </w:r>
      <w:r w:rsidR="003E62B3">
        <w:rPr>
          <w:rFonts w:ascii="Verdana" w:hAnsi="Verdana" w:cs="Arial"/>
        </w:rPr>
        <w:t>.</w:t>
      </w:r>
      <w:r w:rsidR="00482D66">
        <w:rPr>
          <w:rFonts w:ascii="Verdana" w:hAnsi="Verdana" w:cs="Arial"/>
        </w:rPr>
        <w:t xml:space="preserve"> Describió</w:t>
      </w:r>
      <w:bookmarkStart w:id="0" w:name="_GoBack"/>
      <w:bookmarkEnd w:id="0"/>
      <w:r w:rsidR="007253B9">
        <w:rPr>
          <w:rFonts w:ascii="Verdana" w:hAnsi="Verdana" w:cs="Arial"/>
        </w:rPr>
        <w:t xml:space="preserve"> la composición y los elementos que contiene</w:t>
      </w:r>
      <w:r w:rsidR="00D210D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la ficha de la Alerta A</w:t>
      </w:r>
      <w:r w:rsidR="004860A6">
        <w:rPr>
          <w:rFonts w:ascii="Verdana" w:hAnsi="Verdana" w:cs="Arial"/>
        </w:rPr>
        <w:t>MBER</w:t>
      </w:r>
      <w:proofErr w:type="gramStart"/>
      <w:r w:rsidR="007253B9">
        <w:rPr>
          <w:rFonts w:ascii="Verdana" w:hAnsi="Verdana" w:cs="Arial"/>
        </w:rPr>
        <w:t>.</w:t>
      </w:r>
      <w:r>
        <w:rPr>
          <w:rFonts w:ascii="Verdana" w:hAnsi="Verdana" w:cs="Arial"/>
        </w:rPr>
        <w:t>=</w:t>
      </w:r>
      <w:proofErr w:type="gramEnd"/>
      <w:r>
        <w:rPr>
          <w:rFonts w:ascii="Verdana" w:hAnsi="Verdana" w:cs="Arial"/>
        </w:rPr>
        <w:t>================================</w:t>
      </w:r>
      <w:r w:rsidR="00930231">
        <w:rPr>
          <w:rFonts w:ascii="Verdana" w:hAnsi="Verdana" w:cs="Arial"/>
        </w:rPr>
        <w:t>=======</w:t>
      </w:r>
      <w:r w:rsidR="003E62B3">
        <w:rPr>
          <w:rFonts w:ascii="Verdana" w:hAnsi="Verdana" w:cs="Arial"/>
        </w:rPr>
        <w:t xml:space="preserve">   </w:t>
      </w:r>
      <w:r w:rsidR="00AB435C">
        <w:rPr>
          <w:rFonts w:ascii="Verdana" w:hAnsi="Verdana" w:cs="Arial"/>
        </w:rPr>
        <w:t xml:space="preserve">  </w:t>
      </w:r>
    </w:p>
    <w:p w:rsidR="007253B9" w:rsidRDefault="00E22C5B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continuación la Presidenta de la Comisión solicitó al Licenciado </w:t>
      </w:r>
      <w:r w:rsidR="004860A6">
        <w:rPr>
          <w:rFonts w:ascii="Verdana" w:hAnsi="Verdana" w:cs="Arial"/>
        </w:rPr>
        <w:t>José Arturo Mendoza fuera</w:t>
      </w:r>
      <w:r w:rsidR="007253B9">
        <w:rPr>
          <w:rFonts w:ascii="Verdana" w:hAnsi="Verdana" w:cs="Arial"/>
        </w:rPr>
        <w:t xml:space="preserve"> más </w:t>
      </w:r>
      <w:r w:rsidR="004860A6">
        <w:rPr>
          <w:rFonts w:ascii="Verdana" w:hAnsi="Verdana" w:cs="Arial"/>
        </w:rPr>
        <w:t>explícito al exponer el Protocolo de A</w:t>
      </w:r>
      <w:r w:rsidR="007253B9">
        <w:rPr>
          <w:rFonts w:ascii="Verdana" w:hAnsi="Verdana" w:cs="Arial"/>
        </w:rPr>
        <w:t>tención a los padres que requieran dicho programa</w:t>
      </w:r>
      <w:proofErr w:type="gramStart"/>
      <w:r w:rsidR="007253B9">
        <w:rPr>
          <w:rFonts w:ascii="Verdana" w:hAnsi="Verdana" w:cs="Arial"/>
        </w:rPr>
        <w:t>.</w:t>
      </w:r>
      <w:r w:rsidR="00930231">
        <w:rPr>
          <w:rFonts w:ascii="Verdana" w:hAnsi="Verdana" w:cs="Arial"/>
        </w:rPr>
        <w:t>=</w:t>
      </w:r>
      <w:proofErr w:type="gramEnd"/>
      <w:r w:rsidR="00930231">
        <w:rPr>
          <w:rFonts w:ascii="Verdana" w:hAnsi="Verdana" w:cs="Arial"/>
        </w:rPr>
        <w:t>==================</w:t>
      </w:r>
    </w:p>
    <w:p w:rsidR="00AB435C" w:rsidRPr="00644ABA" w:rsidRDefault="00E22C5B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 respecto el Licenciado Delgado M</w:t>
      </w:r>
      <w:r w:rsidR="007253B9">
        <w:rPr>
          <w:rFonts w:ascii="Verdana" w:hAnsi="Verdana" w:cs="Arial"/>
        </w:rPr>
        <w:t xml:space="preserve">endoza brindó los números </w:t>
      </w:r>
      <w:r w:rsidR="002B13C5">
        <w:rPr>
          <w:rFonts w:ascii="Verdana" w:hAnsi="Verdana" w:cs="Arial"/>
        </w:rPr>
        <w:t xml:space="preserve">telefónicos </w:t>
      </w:r>
      <w:r w:rsidR="007253B9">
        <w:rPr>
          <w:rFonts w:ascii="Verdana" w:hAnsi="Verdana" w:cs="Arial"/>
        </w:rPr>
        <w:t>de atención pa</w:t>
      </w:r>
      <w:r>
        <w:rPr>
          <w:rFonts w:ascii="Verdana" w:hAnsi="Verdana" w:cs="Arial"/>
        </w:rPr>
        <w:t xml:space="preserve">ra iniciar un procedimiento de Alerta </w:t>
      </w:r>
      <w:r w:rsidR="002B13C5">
        <w:rPr>
          <w:rFonts w:ascii="Verdana" w:hAnsi="Verdana" w:cs="Arial"/>
        </w:rPr>
        <w:t>AMBER</w:t>
      </w:r>
      <w:r w:rsidR="007253B9">
        <w:rPr>
          <w:rFonts w:ascii="Verdana" w:hAnsi="Verdana" w:cs="Arial"/>
        </w:rPr>
        <w:t xml:space="preserve">; señaló que debe procederse también a levantar la denuncia correspondiente </w:t>
      </w:r>
      <w:r w:rsidR="002B13C5">
        <w:rPr>
          <w:rFonts w:ascii="Verdana" w:hAnsi="Verdana" w:cs="Arial"/>
        </w:rPr>
        <w:t>ante el Ministerio P</w:t>
      </w:r>
      <w:r w:rsidR="007253B9">
        <w:rPr>
          <w:rFonts w:ascii="Verdana" w:hAnsi="Verdana" w:cs="Arial"/>
        </w:rPr>
        <w:t>úblico.</w:t>
      </w:r>
      <w:r>
        <w:rPr>
          <w:rFonts w:ascii="Verdana" w:hAnsi="Verdana" w:cs="Arial"/>
        </w:rPr>
        <w:t xml:space="preserve"> Hizo del conocimiento de esta Comisión el número   total de Alertas </w:t>
      </w:r>
      <w:r w:rsidR="002B13C5">
        <w:rPr>
          <w:rFonts w:ascii="Verdana" w:hAnsi="Verdana" w:cs="Arial"/>
        </w:rPr>
        <w:t>AMBER</w:t>
      </w:r>
      <w:r>
        <w:rPr>
          <w:rFonts w:ascii="Verdana" w:hAnsi="Verdana" w:cs="Arial"/>
        </w:rPr>
        <w:t xml:space="preserve"> emitidas y resuel</w:t>
      </w:r>
      <w:r w:rsidR="002B13C5">
        <w:rPr>
          <w:rFonts w:ascii="Verdana" w:hAnsi="Verdana" w:cs="Arial"/>
        </w:rPr>
        <w:t>tas en el Estado de Puebla</w:t>
      </w:r>
      <w:proofErr w:type="gramStart"/>
      <w:r>
        <w:rPr>
          <w:rFonts w:ascii="Verdana" w:hAnsi="Verdana" w:cs="Arial"/>
        </w:rPr>
        <w:t>.=</w:t>
      </w:r>
      <w:proofErr w:type="gramEnd"/>
      <w:r>
        <w:rPr>
          <w:rFonts w:ascii="Verdana" w:hAnsi="Verdana" w:cs="Arial"/>
        </w:rPr>
        <w:t>========</w:t>
      </w:r>
      <w:r w:rsidR="00930231">
        <w:rPr>
          <w:rFonts w:ascii="Verdana" w:hAnsi="Verdana" w:cs="Arial"/>
        </w:rPr>
        <w:t>===============================</w:t>
      </w:r>
    </w:p>
    <w:p w:rsidR="00AB435C" w:rsidRDefault="007253B9" w:rsidP="00AB435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 habiendo más intervenci</w:t>
      </w:r>
      <w:r w:rsidR="00E22C5B">
        <w:rPr>
          <w:rFonts w:ascii="Verdana" w:hAnsi="Verdana" w:cs="Arial"/>
        </w:rPr>
        <w:t>ones y agotados los puntos del o</w:t>
      </w:r>
      <w:r>
        <w:rPr>
          <w:rFonts w:ascii="Verdana" w:hAnsi="Verdana" w:cs="Arial"/>
        </w:rPr>
        <w:t>rden del día, se tuvo por terminada la sesión a las</w:t>
      </w:r>
      <w:r w:rsidR="00E22C5B">
        <w:rPr>
          <w:rFonts w:ascii="Verdana" w:hAnsi="Verdana" w:cs="Arial"/>
        </w:rPr>
        <w:t xml:space="preserve"> once</w:t>
      </w:r>
      <w:r w:rsidR="00AB435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horas con</w:t>
      </w:r>
      <w:r w:rsidR="00E22C5B">
        <w:rPr>
          <w:rFonts w:ascii="Verdana" w:hAnsi="Verdana" w:cs="Arial"/>
        </w:rPr>
        <w:t xml:space="preserve"> cinco</w:t>
      </w:r>
      <w:r w:rsidR="00AB435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minutos del mismo día de su inicio</w:t>
      </w:r>
      <w:proofErr w:type="gramStart"/>
      <w:r>
        <w:rPr>
          <w:rFonts w:ascii="Verdana" w:hAnsi="Verdana" w:cs="Arial"/>
        </w:rPr>
        <w:t>.=</w:t>
      </w:r>
      <w:proofErr w:type="gramEnd"/>
      <w:r>
        <w:rPr>
          <w:rFonts w:ascii="Verdana" w:hAnsi="Verdana" w:cs="Arial"/>
        </w:rPr>
        <w:t>===</w:t>
      </w:r>
      <w:r w:rsidR="00E22C5B">
        <w:rPr>
          <w:rFonts w:ascii="Verdana" w:hAnsi="Verdana" w:cs="Arial"/>
        </w:rPr>
        <w:t>========================</w:t>
      </w:r>
      <w:r w:rsidR="00930231">
        <w:rPr>
          <w:rFonts w:ascii="Verdana" w:hAnsi="Verdana" w:cs="Arial"/>
        </w:rPr>
        <w:t>===</w:t>
      </w:r>
      <w:r w:rsidR="00AB435C">
        <w:rPr>
          <w:rFonts w:ascii="Verdana" w:hAnsi="Verdana" w:cs="Arial"/>
        </w:rPr>
        <w:t xml:space="preserve">                          </w:t>
      </w:r>
    </w:p>
    <w:p w:rsidR="00AB435C" w:rsidRPr="002376A5" w:rsidRDefault="00AB435C" w:rsidP="00AB435C">
      <w:pPr>
        <w:jc w:val="both"/>
        <w:rPr>
          <w:rFonts w:ascii="Verdana" w:hAnsi="Verdana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4419"/>
      </w:tblGrid>
      <w:tr w:rsidR="00AB435C" w:rsidRPr="002376A5" w:rsidTr="00FB24AC">
        <w:tc>
          <w:tcPr>
            <w:tcW w:w="8980" w:type="dxa"/>
            <w:gridSpan w:val="2"/>
          </w:tcPr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E22C5B" w:rsidRDefault="00E22C5B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E22C5B" w:rsidRDefault="00E22C5B" w:rsidP="00930231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2376A5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color w:val="000000"/>
              </w:rPr>
              <w:t>MAIELLA MARTHA GABRIELA GÓMEZ MALDONADO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PRESIDENTA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</w:p>
          <w:p w:rsidR="00AB435C" w:rsidRPr="002376A5" w:rsidRDefault="00AB435C" w:rsidP="00FB24AC">
            <w:pPr>
              <w:jc w:val="both"/>
              <w:rPr>
                <w:rFonts w:ascii="Verdana" w:hAnsi="Verdana" w:cs="Arial"/>
              </w:rPr>
            </w:pPr>
          </w:p>
        </w:tc>
      </w:tr>
      <w:tr w:rsidR="00AB435C" w:rsidRPr="002376A5" w:rsidTr="00FB24AC">
        <w:tc>
          <w:tcPr>
            <w:tcW w:w="4490" w:type="dxa"/>
          </w:tcPr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Pr="00894EB7" w:rsidRDefault="00AB435C" w:rsidP="00FB24AC">
            <w:pPr>
              <w:jc w:val="center"/>
              <w:rPr>
                <w:rFonts w:ascii="Verdana" w:hAnsi="Verdana" w:cs="Arial"/>
              </w:rPr>
            </w:pPr>
            <w:r w:rsidRPr="002376A5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JULIÁN PEÑA HIDALGO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SECRETARIO</w:t>
            </w:r>
          </w:p>
          <w:p w:rsidR="00AB435C" w:rsidRDefault="00AB435C" w:rsidP="00FB24AC">
            <w:pPr>
              <w:jc w:val="center"/>
              <w:rPr>
                <w:rFonts w:ascii="Verdana" w:hAnsi="Verdana" w:cs="Arial"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</w:rPr>
            </w:pP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DIP. NEFTALÍ SALVADOR ESCOBEDO ZOLETTO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  <w:r w:rsidRPr="002376A5">
              <w:rPr>
                <w:rFonts w:ascii="Verdana" w:hAnsi="Verdana" w:cs="Arial"/>
              </w:rPr>
              <w:t>VOCAL</w:t>
            </w:r>
          </w:p>
          <w:p w:rsidR="00AB435C" w:rsidRPr="002376A5" w:rsidRDefault="00AB435C" w:rsidP="00FB24AC">
            <w:pPr>
              <w:rPr>
                <w:rFonts w:ascii="Verdana" w:hAnsi="Verdana" w:cs="Arial"/>
              </w:rPr>
            </w:pPr>
          </w:p>
          <w:p w:rsidR="00AB435C" w:rsidRPr="002376A5" w:rsidRDefault="00AB435C" w:rsidP="00FB24AC">
            <w:pPr>
              <w:rPr>
                <w:rFonts w:ascii="Verdana" w:hAnsi="Verdana" w:cs="Arial"/>
              </w:rPr>
            </w:pPr>
          </w:p>
        </w:tc>
      </w:tr>
      <w:tr w:rsidR="00AB435C" w:rsidRPr="002376A5" w:rsidTr="00FB24AC">
        <w:tc>
          <w:tcPr>
            <w:tcW w:w="4490" w:type="dxa"/>
          </w:tcPr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Pr="00C87D14" w:rsidRDefault="00AB435C" w:rsidP="00FB24AC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2376A5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color w:val="000000"/>
              </w:rPr>
              <w:t>MARITZA MARÍN MARCELO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  <w:r w:rsidRPr="002376A5">
              <w:rPr>
                <w:rFonts w:ascii="Verdana" w:hAnsi="Verdana" w:cs="Arial"/>
              </w:rPr>
              <w:t>VOCAL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</w:p>
          <w:p w:rsidR="00AB435C" w:rsidRDefault="00AB435C" w:rsidP="00FB24AC">
            <w:pPr>
              <w:jc w:val="center"/>
              <w:rPr>
                <w:rFonts w:ascii="Verdana" w:hAnsi="Verdana" w:cs="Arial"/>
                <w:b/>
              </w:rPr>
            </w:pPr>
            <w:r w:rsidRPr="002376A5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JULIÁN RENDÓN TAPIA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  <w:r w:rsidRPr="002376A5">
              <w:rPr>
                <w:rFonts w:ascii="Verdana" w:hAnsi="Verdana" w:cs="Arial"/>
              </w:rPr>
              <w:t>VOCAL</w:t>
            </w: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</w:p>
          <w:p w:rsidR="00AB435C" w:rsidRPr="002376A5" w:rsidRDefault="00AB435C" w:rsidP="00FB24AC">
            <w:pPr>
              <w:jc w:val="center"/>
              <w:rPr>
                <w:rFonts w:ascii="Verdana" w:hAnsi="Verdana" w:cs="Arial"/>
              </w:rPr>
            </w:pPr>
          </w:p>
        </w:tc>
      </w:tr>
      <w:tr w:rsidR="00AB435C" w:rsidRPr="00AB435C" w:rsidTr="00FB24AC">
        <w:tc>
          <w:tcPr>
            <w:tcW w:w="4490" w:type="dxa"/>
          </w:tcPr>
          <w:p w:rsidR="00AB435C" w:rsidRPr="00AB435C" w:rsidRDefault="00AB435C" w:rsidP="00FB24AC">
            <w:pPr>
              <w:rPr>
                <w:rFonts w:ascii="Verdana" w:hAnsi="Verdana" w:cs="Arial"/>
                <w:b/>
                <w:lang w:val="en-US"/>
              </w:rPr>
            </w:pPr>
          </w:p>
          <w:p w:rsidR="00AB435C" w:rsidRPr="00AB435C" w:rsidRDefault="00AB435C" w:rsidP="00FB24AC">
            <w:pPr>
              <w:rPr>
                <w:rFonts w:ascii="Verdana" w:hAnsi="Verdana" w:cs="Arial"/>
                <w:b/>
                <w:lang w:val="en-US"/>
              </w:rPr>
            </w:pPr>
          </w:p>
          <w:p w:rsidR="00AB435C" w:rsidRPr="00AB435C" w:rsidRDefault="00AB435C" w:rsidP="00FB24AC">
            <w:pPr>
              <w:jc w:val="center"/>
              <w:rPr>
                <w:rFonts w:ascii="Verdana" w:hAnsi="Verdana" w:cs="Arial"/>
                <w:b/>
                <w:lang w:val="en-US"/>
              </w:rPr>
            </w:pPr>
          </w:p>
          <w:p w:rsidR="00AB435C" w:rsidRPr="00AB435C" w:rsidRDefault="00AB435C" w:rsidP="00FB24AC">
            <w:pPr>
              <w:jc w:val="center"/>
              <w:rPr>
                <w:rFonts w:ascii="Verdana" w:hAnsi="Verdana" w:cs="Arial"/>
                <w:b/>
                <w:lang w:val="en-US"/>
              </w:rPr>
            </w:pPr>
          </w:p>
          <w:p w:rsidR="00AB435C" w:rsidRPr="00AB435C" w:rsidRDefault="00AB435C" w:rsidP="00FB24AC">
            <w:pPr>
              <w:jc w:val="center"/>
              <w:rPr>
                <w:rFonts w:ascii="Verdana" w:hAnsi="Verdana" w:cs="Arial"/>
                <w:b/>
                <w:lang w:val="en-US"/>
              </w:rPr>
            </w:pPr>
          </w:p>
          <w:p w:rsidR="00AB435C" w:rsidRPr="00AB435C" w:rsidRDefault="00AB435C" w:rsidP="00FB24AC">
            <w:pPr>
              <w:jc w:val="center"/>
              <w:rPr>
                <w:rFonts w:ascii="Verdana" w:hAnsi="Verdana" w:cs="Arial"/>
                <w:b/>
                <w:lang w:val="en-US"/>
              </w:rPr>
            </w:pPr>
            <w:r w:rsidRPr="00AB435C">
              <w:rPr>
                <w:rFonts w:ascii="Verdana" w:hAnsi="Verdana" w:cs="Arial"/>
                <w:b/>
                <w:lang w:val="en-US"/>
              </w:rPr>
              <w:t>DIP. LIZETH SÁNCHEZ GARCÍA</w:t>
            </w:r>
          </w:p>
          <w:p w:rsidR="00AB435C" w:rsidRPr="00AB435C" w:rsidRDefault="00AB435C" w:rsidP="00FB24AC">
            <w:pPr>
              <w:jc w:val="center"/>
              <w:rPr>
                <w:rFonts w:ascii="Verdana" w:hAnsi="Verdana" w:cs="Arial"/>
                <w:lang w:val="en-US"/>
              </w:rPr>
            </w:pPr>
            <w:r w:rsidRPr="00AB435C">
              <w:rPr>
                <w:rFonts w:ascii="Verdana" w:hAnsi="Verdana" w:cs="Arial"/>
                <w:lang w:val="en-US"/>
              </w:rPr>
              <w:t>VOCAL</w:t>
            </w:r>
          </w:p>
        </w:tc>
        <w:tc>
          <w:tcPr>
            <w:tcW w:w="4490" w:type="dxa"/>
          </w:tcPr>
          <w:p w:rsidR="00AB435C" w:rsidRPr="00AB435C" w:rsidRDefault="00AB435C" w:rsidP="00FB24AC">
            <w:pPr>
              <w:jc w:val="center"/>
              <w:rPr>
                <w:rFonts w:ascii="Verdana" w:hAnsi="Verdana" w:cs="Arial"/>
                <w:b/>
                <w:lang w:val="en-US"/>
              </w:rPr>
            </w:pPr>
          </w:p>
        </w:tc>
      </w:tr>
    </w:tbl>
    <w:p w:rsidR="00AB435C" w:rsidRPr="00AB435C" w:rsidRDefault="00C429AA" w:rsidP="00AB435C">
      <w:pPr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402590</wp:posOffset>
                </wp:positionV>
                <wp:extent cx="5892165" cy="500380"/>
                <wp:effectExtent l="3175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5C" w:rsidRPr="004833EF" w:rsidRDefault="00AB435C" w:rsidP="00AB435C">
                            <w:pPr>
                              <w:pStyle w:val="Encabezad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457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ESTA HOJA DE FIRMAS CORRESPONDE AL ACTA DE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2457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REUNIÓN DE LA COMISIÓN DE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GRUPOS VULNERABLES </w:t>
                            </w:r>
                            <w:r w:rsidRPr="002457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FECHA </w:t>
                            </w:r>
                            <w:r w:rsidR="007253B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CE DE </w:t>
                            </w:r>
                            <w:r w:rsidR="007253B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JULI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</w:t>
                            </w:r>
                            <w:r w:rsidRPr="002457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DOS MIL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QUINCE.</w:t>
                            </w:r>
                          </w:p>
                          <w:p w:rsidR="00AB435C" w:rsidRDefault="00AB435C" w:rsidP="00AB4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05pt;margin-top:31.7pt;width:463.9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Pg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Zr46vbYlON1rcHMDbAPLIVOr71T92SKp1i2RO3ZjjOpbRihEl/iT0cXREcd6&#10;kG3/TlG4huydCkBDYzpfOigGAnRg6fHMjA+lhs18XqTJNMeoBlsex6/m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" stroked="f">
                <v:textbox>
                  <w:txbxContent>
                    <w:p w:rsidR="00AB435C" w:rsidRPr="004833EF" w:rsidRDefault="00AB435C" w:rsidP="00AB435C">
                      <w:pPr>
                        <w:pStyle w:val="Encabezad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4575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ESTA HOJA DE FIRMAS CORRESPONDE AL ACTA DE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 </w:t>
                      </w:r>
                      <w:r w:rsidRPr="0024575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REUNIÓN DE LA COMISIÓN DE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GRUPOS VULNERABLES </w:t>
                      </w:r>
                      <w:r w:rsidRPr="0024575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FECHA </w:t>
                      </w:r>
                      <w:r w:rsidR="007253B9">
                        <w:rPr>
                          <w:rFonts w:ascii="Verdana" w:hAnsi="Verdana"/>
                          <w:sz w:val="18"/>
                          <w:szCs w:val="18"/>
                        </w:rPr>
                        <w:t>CATOR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CE DE </w:t>
                      </w:r>
                      <w:r w:rsidR="007253B9">
                        <w:rPr>
                          <w:rFonts w:ascii="Verdana" w:hAnsi="Verdana"/>
                          <w:sz w:val="18"/>
                          <w:szCs w:val="18"/>
                        </w:rPr>
                        <w:t>JULI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</w:t>
                      </w:r>
                      <w:r w:rsidRPr="0024575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DOS MIL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QUINCE.</w:t>
                      </w:r>
                    </w:p>
                    <w:p w:rsidR="00AB435C" w:rsidRDefault="00AB435C" w:rsidP="00AB435C"/>
                  </w:txbxContent>
                </v:textbox>
              </v:shape>
            </w:pict>
          </mc:Fallback>
        </mc:AlternateContent>
      </w:r>
    </w:p>
    <w:p w:rsidR="005461E0" w:rsidRPr="00AB435C" w:rsidRDefault="005461E0">
      <w:pPr>
        <w:rPr>
          <w:lang w:val="en-US"/>
        </w:rPr>
      </w:pPr>
    </w:p>
    <w:sectPr w:rsidR="005461E0" w:rsidRPr="00AB435C" w:rsidSect="005461E0">
      <w:headerReference w:type="default" r:id="rId6"/>
      <w:footerReference w:type="even" r:id="rId7"/>
      <w:footerReference w:type="default" r:id="rId8"/>
      <w:pgSz w:w="12242" w:h="20163" w:code="5"/>
      <w:pgMar w:top="2694" w:right="1701" w:bottom="2733" w:left="1701" w:header="709" w:footer="1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1E" w:rsidRDefault="00DD371E" w:rsidP="00625558">
      <w:r>
        <w:separator/>
      </w:r>
    </w:p>
  </w:endnote>
  <w:endnote w:type="continuationSeparator" w:id="0">
    <w:p w:rsidR="00DD371E" w:rsidRDefault="00DD371E" w:rsidP="006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E0" w:rsidRPr="00396C17" w:rsidRDefault="00625558" w:rsidP="005461E0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="005461E0"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end"/>
    </w:r>
  </w:p>
  <w:p w:rsidR="005461E0" w:rsidRPr="00396C17" w:rsidRDefault="005461E0" w:rsidP="005461E0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E0" w:rsidRPr="005C08CE" w:rsidRDefault="005461E0" w:rsidP="005461E0">
    <w:pPr>
      <w:pStyle w:val="Piedepgina"/>
      <w:ind w:right="360"/>
      <w:jc w:val="right"/>
      <w:rPr>
        <w:rFonts w:ascii="Script MT Bold" w:hAnsi="Script MT Bold"/>
        <w:sz w:val="23"/>
        <w:szCs w:val="23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1E" w:rsidRDefault="00DD371E" w:rsidP="00625558">
      <w:r>
        <w:separator/>
      </w:r>
    </w:p>
  </w:footnote>
  <w:footnote w:type="continuationSeparator" w:id="0">
    <w:p w:rsidR="00DD371E" w:rsidRDefault="00DD371E" w:rsidP="0062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E0" w:rsidRPr="00F91D92" w:rsidRDefault="005461E0" w:rsidP="005461E0">
    <w:pPr>
      <w:pStyle w:val="Encabezado"/>
      <w:jc w:val="center"/>
      <w:rPr>
        <w:rFonts w:ascii="AR DECODE" w:hAnsi="AR DECODE"/>
        <w:b/>
      </w:rPr>
    </w:pPr>
    <w:r>
      <w:rPr>
        <w:rFonts w:ascii="AR DECODE" w:hAnsi="AR DECODE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-862677</wp:posOffset>
          </wp:positionH>
          <wp:positionV relativeFrom="paragraph">
            <wp:posOffset>-44773</wp:posOffset>
          </wp:positionV>
          <wp:extent cx="1763587" cy="1362973"/>
          <wp:effectExtent l="19050" t="0" r="8063" b="0"/>
          <wp:wrapNone/>
          <wp:docPr id="1" name="Imagen 1" descr="C:\Users\CP Reyes Xicotencatl\Desktop\IMAGEN CONGRESO\2 Logotipo\CONGRESOPuebla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 Reyes Xicotencatl\Desktop\IMAGEN CONGRESO\2 Logotipo\CONGRESOPuebla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587" cy="1362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1E0" w:rsidRPr="00071FC9" w:rsidRDefault="005461E0" w:rsidP="005461E0">
    <w:pPr>
      <w:pStyle w:val="Encabezado"/>
      <w:rPr>
        <w:rFonts w:ascii="Verdana" w:hAnsi="Verdana"/>
        <w:b/>
        <w:sz w:val="28"/>
        <w:lang w:val="es-MX"/>
      </w:rPr>
    </w:pPr>
  </w:p>
  <w:p w:rsidR="005461E0" w:rsidRPr="004B6454" w:rsidRDefault="005461E0" w:rsidP="005461E0">
    <w:pPr>
      <w:pStyle w:val="Encabezado"/>
      <w:jc w:val="center"/>
      <w:rPr>
        <w:rFonts w:ascii="Verdana" w:hAnsi="Verdana"/>
        <w:b/>
        <w:smallCaps/>
        <w:sz w:val="26"/>
        <w:szCs w:val="26"/>
        <w:lang w:val="es-MX"/>
      </w:rPr>
    </w:pPr>
    <w:r w:rsidRPr="004B6454">
      <w:rPr>
        <w:rFonts w:ascii="Verdana" w:hAnsi="Verdana"/>
        <w:b/>
        <w:smallCaps/>
        <w:sz w:val="26"/>
        <w:szCs w:val="26"/>
        <w:lang w:val="es-MX"/>
      </w:rPr>
      <w:t xml:space="preserve">          Quincuagésimo </w:t>
    </w:r>
    <w:r>
      <w:rPr>
        <w:rFonts w:ascii="Verdana" w:hAnsi="Verdana"/>
        <w:b/>
        <w:smallCaps/>
        <w:sz w:val="26"/>
        <w:szCs w:val="26"/>
        <w:lang w:val="es-MX"/>
      </w:rPr>
      <w:t>Noven</w:t>
    </w:r>
    <w:r w:rsidRPr="004B6454">
      <w:rPr>
        <w:rFonts w:ascii="Verdana" w:hAnsi="Verdana"/>
        <w:b/>
        <w:smallCaps/>
        <w:sz w:val="26"/>
        <w:szCs w:val="26"/>
        <w:lang w:val="es-MX"/>
      </w:rPr>
      <w:t>o Congreso Constitucional</w:t>
    </w:r>
  </w:p>
  <w:p w:rsidR="005461E0" w:rsidRDefault="005461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E0"/>
    <w:rsid w:val="00006E52"/>
    <w:rsid w:val="000933CA"/>
    <w:rsid w:val="001561B1"/>
    <w:rsid w:val="002B13C5"/>
    <w:rsid w:val="003E62B3"/>
    <w:rsid w:val="00482D66"/>
    <w:rsid w:val="004860A6"/>
    <w:rsid w:val="004C168A"/>
    <w:rsid w:val="004F2793"/>
    <w:rsid w:val="005461E0"/>
    <w:rsid w:val="00625558"/>
    <w:rsid w:val="007253B9"/>
    <w:rsid w:val="00930231"/>
    <w:rsid w:val="009458EA"/>
    <w:rsid w:val="00AB435C"/>
    <w:rsid w:val="00B87E90"/>
    <w:rsid w:val="00C04CCD"/>
    <w:rsid w:val="00C429AA"/>
    <w:rsid w:val="00D210D2"/>
    <w:rsid w:val="00DD371E"/>
    <w:rsid w:val="00E22C5B"/>
    <w:rsid w:val="00F02C6C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EB0DD-4258-47F7-A405-294D4E28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461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61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461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461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4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Reyes Xicotencatl</dc:creator>
  <cp:lastModifiedBy>jEsÚs aLfRedO</cp:lastModifiedBy>
  <cp:revision>7</cp:revision>
  <dcterms:created xsi:type="dcterms:W3CDTF">2015-11-03T15:36:00Z</dcterms:created>
  <dcterms:modified xsi:type="dcterms:W3CDTF">2015-11-04T15:03:00Z</dcterms:modified>
</cp:coreProperties>
</file>